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6D554C85" w:rsidR="00CA3581" w:rsidRPr="00DC55C1" w:rsidRDefault="00CA3581" w:rsidP="00CA3581">
      <w:pPr>
        <w:pStyle w:val="LGAItemNoHeading"/>
        <w:spacing w:before="240"/>
        <w:rPr>
          <w:rFonts w:ascii="Arial" w:hAnsi="Arial" w:cs="Arial"/>
          <w:sz w:val="28"/>
          <w:szCs w:val="28"/>
        </w:rPr>
      </w:pPr>
      <w:bookmarkStart w:id="0" w:name="_GoBack"/>
      <w:r w:rsidRPr="00DC55C1">
        <w:rPr>
          <w:rFonts w:ascii="Arial" w:hAnsi="Arial" w:cs="Arial"/>
          <w:sz w:val="28"/>
          <w:szCs w:val="28"/>
        </w:rPr>
        <w:t>Chi</w:t>
      </w:r>
      <w:r w:rsidR="004A1383">
        <w:rPr>
          <w:rFonts w:ascii="Arial" w:hAnsi="Arial" w:cs="Arial"/>
          <w:sz w:val="28"/>
          <w:szCs w:val="28"/>
        </w:rPr>
        <w:t xml:space="preserve">ef Executive’s Report – </w:t>
      </w:r>
      <w:r w:rsidR="00D81D12">
        <w:rPr>
          <w:rFonts w:ascii="Arial" w:hAnsi="Arial" w:cs="Arial"/>
          <w:sz w:val="28"/>
          <w:szCs w:val="28"/>
        </w:rPr>
        <w:t>December</w:t>
      </w:r>
      <w:r w:rsidR="006B06D2">
        <w:rPr>
          <w:rFonts w:ascii="Arial" w:hAnsi="Arial" w:cs="Arial"/>
          <w:sz w:val="28"/>
          <w:szCs w:val="28"/>
        </w:rPr>
        <w:t xml:space="preserve"> 2017</w:t>
      </w:r>
    </w:p>
    <w:bookmarkEnd w:id="0"/>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0F2E3281"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E129BF">
        <w:rPr>
          <w:rFonts w:cs="Arial"/>
          <w:szCs w:val="22"/>
        </w:rPr>
        <w:t>7</w:t>
      </w:r>
      <w:r w:rsidR="006B06D2">
        <w:rPr>
          <w:rFonts w:cs="Arial"/>
          <w:szCs w:val="22"/>
        </w:rPr>
        <w:t>/</w:t>
      </w:r>
      <w:r w:rsidRPr="00DC55C1">
        <w:rPr>
          <w:rFonts w:cs="Arial"/>
          <w:szCs w:val="22"/>
        </w:rPr>
        <w:t>1</w:t>
      </w:r>
      <w:r w:rsidR="00E129BF">
        <w:rPr>
          <w:rFonts w:cs="Arial"/>
          <w:szCs w:val="22"/>
        </w:rPr>
        <w:t>8</w:t>
      </w:r>
      <w:r w:rsidRPr="00DC55C1">
        <w:rPr>
          <w:rFonts w:cs="Arial"/>
          <w:szCs w:val="22"/>
        </w:rPr>
        <w:t xml:space="preserve"> centres on</w:t>
      </w:r>
      <w:r w:rsidR="004A363F">
        <w:rPr>
          <w:rFonts w:cs="Arial"/>
          <w:szCs w:val="22"/>
        </w:rPr>
        <w:t xml:space="preserve"> six</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732A62EE" w14:textId="6EA0BD4A" w:rsidR="00925AF1" w:rsidRPr="00E57266" w:rsidRDefault="00925AF1" w:rsidP="00CA3581">
      <w:pPr>
        <w:pStyle w:val="MainText"/>
        <w:numPr>
          <w:ilvl w:val="0"/>
          <w:numId w:val="1"/>
        </w:numPr>
        <w:spacing w:line="240" w:lineRule="auto"/>
        <w:rPr>
          <w:rFonts w:cs="Arial"/>
          <w:szCs w:val="22"/>
        </w:rPr>
      </w:pPr>
      <w:r w:rsidRPr="00E57266">
        <w:rPr>
          <w:rFonts w:cs="Arial"/>
          <w:szCs w:val="22"/>
        </w:rPr>
        <w:t>Britain’s exit from the EU</w:t>
      </w:r>
      <w:r w:rsidR="00E57266">
        <w:rPr>
          <w:rFonts w:cs="Arial"/>
          <w:szCs w:val="22"/>
        </w:rPr>
        <w:t xml:space="preserve">; </w:t>
      </w:r>
    </w:p>
    <w:p w14:paraId="3C2242DE" w14:textId="01057F03" w:rsidR="00CA3581" w:rsidRPr="00E57266" w:rsidRDefault="00E129BF" w:rsidP="00CA3581">
      <w:pPr>
        <w:pStyle w:val="MainText"/>
        <w:numPr>
          <w:ilvl w:val="0"/>
          <w:numId w:val="1"/>
        </w:numPr>
        <w:spacing w:line="240" w:lineRule="auto"/>
        <w:rPr>
          <w:rFonts w:cs="Arial"/>
          <w:szCs w:val="22"/>
        </w:rPr>
      </w:pPr>
      <w:r>
        <w:rPr>
          <w:rFonts w:cs="Arial"/>
          <w:szCs w:val="22"/>
        </w:rPr>
        <w:t>Devolution and f</w:t>
      </w:r>
      <w:r w:rsidR="00925AF1" w:rsidRPr="00E57266">
        <w:rPr>
          <w:rFonts w:cs="Arial"/>
          <w:szCs w:val="22"/>
        </w:rPr>
        <w:t>unding for local government</w:t>
      </w:r>
      <w:r w:rsidR="00E57266">
        <w:rPr>
          <w:rFonts w:cs="Arial"/>
          <w:szCs w:val="22"/>
        </w:rPr>
        <w:t xml:space="preserve">; </w:t>
      </w:r>
    </w:p>
    <w:p w14:paraId="096C029D" w14:textId="0D884551" w:rsidR="00925AF1" w:rsidRPr="00E57266" w:rsidRDefault="00925AF1" w:rsidP="00925AF1">
      <w:pPr>
        <w:pStyle w:val="MainText"/>
        <w:numPr>
          <w:ilvl w:val="0"/>
          <w:numId w:val="1"/>
        </w:numPr>
        <w:spacing w:line="240" w:lineRule="auto"/>
        <w:rPr>
          <w:rFonts w:cs="Arial"/>
          <w:szCs w:val="22"/>
        </w:rPr>
      </w:pPr>
      <w:r w:rsidRPr="00E57266">
        <w:rPr>
          <w:rFonts w:cs="Arial"/>
          <w:szCs w:val="22"/>
        </w:rPr>
        <w:t>Inclusive growth, jobs and housing</w:t>
      </w:r>
      <w:r w:rsidR="00E57266">
        <w:rPr>
          <w:rFonts w:cs="Arial"/>
          <w:szCs w:val="22"/>
        </w:rPr>
        <w:t xml:space="preserve">; </w:t>
      </w:r>
    </w:p>
    <w:p w14:paraId="0FACEAD9" w14:textId="5924B7DF" w:rsidR="00925AF1" w:rsidRPr="00E57266" w:rsidRDefault="00925AF1" w:rsidP="00925AF1">
      <w:pPr>
        <w:pStyle w:val="MainText"/>
        <w:numPr>
          <w:ilvl w:val="0"/>
          <w:numId w:val="1"/>
        </w:numPr>
        <w:spacing w:line="240" w:lineRule="auto"/>
        <w:rPr>
          <w:rFonts w:cs="Arial"/>
          <w:szCs w:val="22"/>
        </w:rPr>
      </w:pPr>
      <w:r w:rsidRPr="00E57266">
        <w:rPr>
          <w:rFonts w:cs="Arial"/>
          <w:szCs w:val="22"/>
        </w:rPr>
        <w:t>Children, education and schools</w:t>
      </w:r>
      <w:r w:rsidR="00E57266">
        <w:rPr>
          <w:rFonts w:cs="Arial"/>
          <w:szCs w:val="22"/>
        </w:rPr>
        <w:t xml:space="preserve">; </w:t>
      </w:r>
    </w:p>
    <w:p w14:paraId="4066E2D6" w14:textId="724C0592" w:rsidR="00CA3581" w:rsidRPr="004A363F" w:rsidRDefault="00E129BF" w:rsidP="004A363F">
      <w:pPr>
        <w:pStyle w:val="MainText"/>
        <w:numPr>
          <w:ilvl w:val="0"/>
          <w:numId w:val="1"/>
        </w:numPr>
        <w:spacing w:line="240" w:lineRule="auto"/>
        <w:rPr>
          <w:rFonts w:cs="Arial"/>
          <w:szCs w:val="22"/>
        </w:rPr>
      </w:pPr>
      <w:r>
        <w:rPr>
          <w:rFonts w:cs="Arial"/>
          <w:szCs w:val="22"/>
        </w:rPr>
        <w:t xml:space="preserve">Adult social care and health; </w:t>
      </w:r>
      <w:r w:rsidR="00E57266" w:rsidRPr="004A363F">
        <w:rPr>
          <w:rFonts w:cs="Arial"/>
          <w:szCs w:val="22"/>
        </w:rPr>
        <w:t>and</w:t>
      </w:r>
    </w:p>
    <w:p w14:paraId="4618F000" w14:textId="3CF8E14D" w:rsidR="00CA3581" w:rsidRPr="00E57266" w:rsidRDefault="004A363F" w:rsidP="00CA3581">
      <w:pPr>
        <w:pStyle w:val="MainText"/>
        <w:numPr>
          <w:ilvl w:val="0"/>
          <w:numId w:val="1"/>
        </w:numPr>
        <w:spacing w:line="240" w:lineRule="auto"/>
        <w:rPr>
          <w:rFonts w:cs="Arial"/>
          <w:szCs w:val="22"/>
        </w:rPr>
      </w:pPr>
      <w:r>
        <w:rPr>
          <w:rFonts w:cs="Arial"/>
          <w:szCs w:val="22"/>
        </w:rPr>
        <w:t>Supporting councils</w:t>
      </w:r>
      <w:r w:rsidR="00E57266">
        <w:rPr>
          <w:rFonts w:cs="Arial"/>
          <w:szCs w:val="22"/>
        </w:rPr>
        <w:t xml:space="preserve">. </w:t>
      </w:r>
    </w:p>
    <w:p w14:paraId="45BC1C0C" w14:textId="77777777" w:rsidR="00CA3581" w:rsidRPr="00DC55C1" w:rsidRDefault="00CA3581" w:rsidP="00CA3581">
      <w:pPr>
        <w:pStyle w:val="MainText"/>
        <w:spacing w:line="240" w:lineRule="auto"/>
        <w:rPr>
          <w:rFonts w:cs="Arial"/>
          <w:szCs w:val="22"/>
        </w:rPr>
      </w:pPr>
    </w:p>
    <w:p w14:paraId="5C8CCF5A"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32CBCCE1"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D81D12">
              <w:rPr>
                <w:rFonts w:cs="Arial"/>
                <w:szCs w:val="22"/>
              </w:rPr>
              <w:t xml:space="preserve">November </w:t>
            </w:r>
            <w:r w:rsidR="004E72EC">
              <w:rPr>
                <w:rFonts w:cs="Arial"/>
                <w:szCs w:val="22"/>
              </w:rPr>
              <w:t>2017.</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064056"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3" w:name="MainHeading2"/>
      <w:bookmarkEnd w:id="3"/>
    </w:p>
    <w:p w14:paraId="40B4DEA1" w14:textId="2B416658" w:rsidR="00CA3581" w:rsidRPr="00DC55C1" w:rsidRDefault="00CA3581" w:rsidP="00CA3581">
      <w:pPr>
        <w:rPr>
          <w:rFonts w:cs="Arial"/>
          <w:szCs w:val="22"/>
        </w:rPr>
      </w:pPr>
      <w:r w:rsidRPr="00DC55C1">
        <w:rPr>
          <w:rFonts w:cs="Arial"/>
          <w:b/>
          <w:sz w:val="28"/>
          <w:szCs w:val="22"/>
        </w:rPr>
        <w:lastRenderedPageBreak/>
        <w:t xml:space="preserve">Chief Executive’s Report – </w:t>
      </w:r>
      <w:r w:rsidR="00064056">
        <w:rPr>
          <w:rFonts w:cs="Arial"/>
          <w:b/>
          <w:sz w:val="28"/>
          <w:szCs w:val="22"/>
        </w:rPr>
        <w:t>December</w:t>
      </w:r>
      <w:r w:rsidR="000C23C2">
        <w:rPr>
          <w:rFonts w:cs="Arial"/>
          <w:b/>
          <w:sz w:val="28"/>
          <w:szCs w:val="22"/>
        </w:rPr>
        <w:t xml:space="preserve"> 2017</w:t>
      </w:r>
    </w:p>
    <w:p w14:paraId="75CD989B" w14:textId="77777777" w:rsidR="00261B2F" w:rsidRDefault="00261B2F" w:rsidP="00CA3581">
      <w:pPr>
        <w:pStyle w:val="MainText"/>
        <w:spacing w:line="240" w:lineRule="auto"/>
        <w:rPr>
          <w:rFonts w:cs="Arial"/>
          <w:b/>
          <w:sz w:val="24"/>
          <w:szCs w:val="24"/>
        </w:rPr>
      </w:pPr>
    </w:p>
    <w:p w14:paraId="6B647581" w14:textId="50D671B1" w:rsidR="00CA3581" w:rsidRPr="00863E5E" w:rsidRDefault="00D81D12" w:rsidP="00CA3581">
      <w:pPr>
        <w:pStyle w:val="MainText"/>
        <w:spacing w:line="240" w:lineRule="auto"/>
        <w:rPr>
          <w:rFonts w:cs="Arial"/>
          <w:b/>
          <w:szCs w:val="22"/>
        </w:rPr>
      </w:pPr>
      <w:r>
        <w:rPr>
          <w:rFonts w:cs="Arial"/>
          <w:b/>
          <w:szCs w:val="22"/>
        </w:rPr>
        <w:t>Achievements against our</w:t>
      </w:r>
      <w:r w:rsidR="0024610B" w:rsidRPr="00863E5E">
        <w:rPr>
          <w:rFonts w:cs="Arial"/>
          <w:b/>
          <w:szCs w:val="22"/>
        </w:rPr>
        <w:t xml:space="preserve"> external</w:t>
      </w:r>
      <w:r w:rsidR="00CA3581" w:rsidRPr="00863E5E">
        <w:rPr>
          <w:rFonts w:cs="Arial"/>
          <w:b/>
          <w:szCs w:val="22"/>
        </w:rPr>
        <w:t xml:space="preserve"> priorities</w:t>
      </w:r>
    </w:p>
    <w:p w14:paraId="07FCD82B" w14:textId="77777777"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14:paraId="3200C77E" w14:textId="77777777" w:rsidTr="00F46B98">
        <w:tc>
          <w:tcPr>
            <w:tcW w:w="9746" w:type="dxa"/>
          </w:tcPr>
          <w:p w14:paraId="4B29AD20" w14:textId="44C6BCF5" w:rsidR="00863E5E" w:rsidRPr="009A5E90" w:rsidRDefault="00F60C8C" w:rsidP="00692A46">
            <w:pPr>
              <w:spacing w:before="120"/>
              <w:rPr>
                <w:rFonts w:cs="Arial"/>
                <w:b/>
                <w:sz w:val="22"/>
                <w:szCs w:val="22"/>
              </w:rPr>
            </w:pPr>
            <w:r w:rsidRPr="009A5E90">
              <w:rPr>
                <w:rFonts w:cs="Arial"/>
                <w:b/>
                <w:sz w:val="22"/>
                <w:szCs w:val="22"/>
              </w:rPr>
              <w:t xml:space="preserve">Priority 1 – </w:t>
            </w:r>
            <w:r w:rsidR="004A363F">
              <w:rPr>
                <w:rFonts w:cs="Arial"/>
                <w:b/>
                <w:sz w:val="22"/>
                <w:szCs w:val="22"/>
              </w:rPr>
              <w:t>Britain’s e</w:t>
            </w:r>
            <w:r w:rsidRPr="009A5E90">
              <w:rPr>
                <w:rFonts w:cs="Arial"/>
                <w:b/>
                <w:sz w:val="22"/>
                <w:szCs w:val="22"/>
              </w:rPr>
              <w:t>xit from the EU</w:t>
            </w:r>
          </w:p>
          <w:p w14:paraId="0CF5E69B" w14:textId="77777777" w:rsidR="006545FE" w:rsidRDefault="006545FE" w:rsidP="00D81D12">
            <w:pPr>
              <w:tabs>
                <w:tab w:val="left" w:pos="1155"/>
              </w:tabs>
              <w:rPr>
                <w:rFonts w:cs="Arial"/>
                <w:lang w:eastAsia="en-US"/>
              </w:rPr>
            </w:pPr>
          </w:p>
          <w:p w14:paraId="5AD7157F" w14:textId="77777777" w:rsidR="00B31789" w:rsidRDefault="00B31789" w:rsidP="00B31789">
            <w:pPr>
              <w:numPr>
                <w:ilvl w:val="1"/>
                <w:numId w:val="12"/>
              </w:numPr>
              <w:spacing w:before="120" w:line="252" w:lineRule="atLeast"/>
              <w:ind w:left="313" w:hanging="426"/>
              <w:textAlignment w:val="baseline"/>
              <w:rPr>
                <w:rFonts w:cs="Arial"/>
                <w:b/>
                <w:bCs/>
                <w:color w:val="000000"/>
                <w:lang w:val="en"/>
              </w:rPr>
            </w:pPr>
            <w:r>
              <w:rPr>
                <w:rFonts w:cs="Arial"/>
                <w:b/>
                <w:bCs/>
                <w:lang w:val="en"/>
              </w:rPr>
              <w:t>Committee of the Regions Inquiry:</w:t>
            </w:r>
            <w:r>
              <w:rPr>
                <w:rFonts w:cs="Arial"/>
                <w:lang w:val="en"/>
              </w:rPr>
              <w:t xml:space="preserve"> we submitted a response to a recent Committee of the Regions inquiry on the effect of Brexit on local areas, highlighted the LGA’s work and the potential risks and opportunities for local councils. </w:t>
            </w:r>
          </w:p>
          <w:p w14:paraId="08608394" w14:textId="77777777" w:rsidR="00B31789" w:rsidRDefault="00B31789" w:rsidP="00B31789">
            <w:pPr>
              <w:numPr>
                <w:ilvl w:val="1"/>
                <w:numId w:val="12"/>
              </w:numPr>
              <w:spacing w:before="120" w:line="252" w:lineRule="atLeast"/>
              <w:ind w:left="313" w:hanging="426"/>
              <w:textAlignment w:val="baseline"/>
              <w:rPr>
                <w:rFonts w:cs="Arial"/>
                <w:b/>
                <w:bCs/>
                <w:color w:val="000000"/>
                <w:lang w:val="en"/>
              </w:rPr>
            </w:pPr>
            <w:r>
              <w:rPr>
                <w:rFonts w:cs="Arial"/>
                <w:b/>
                <w:bCs/>
                <w:color w:val="000000"/>
                <w:lang w:val="en"/>
              </w:rPr>
              <w:t>Trade &amp; Customs White Papers:</w:t>
            </w:r>
            <w:r>
              <w:rPr>
                <w:rFonts w:cs="Arial"/>
                <w:color w:val="000000"/>
                <w:lang w:val="en"/>
              </w:rPr>
              <w:t xml:space="preserve"> we submitted responses to the Government’s recent Trade &amp; Customs White Papers highlighting the vital role councils play in the customs regime as well as supporting trade and investment. </w:t>
            </w:r>
          </w:p>
          <w:p w14:paraId="79A48174" w14:textId="77777777" w:rsidR="00B31789" w:rsidRDefault="00B31789" w:rsidP="00B31789">
            <w:pPr>
              <w:numPr>
                <w:ilvl w:val="1"/>
                <w:numId w:val="12"/>
              </w:numPr>
              <w:spacing w:before="120" w:line="252" w:lineRule="atLeast"/>
              <w:ind w:left="313" w:hanging="426"/>
              <w:textAlignment w:val="baseline"/>
              <w:rPr>
                <w:rFonts w:cs="Arial"/>
                <w:b/>
                <w:bCs/>
                <w:color w:val="000000"/>
                <w:lang w:val="en"/>
              </w:rPr>
            </w:pPr>
            <w:r>
              <w:rPr>
                <w:rFonts w:cs="Arial"/>
                <w:b/>
                <w:bCs/>
                <w:color w:val="000000"/>
                <w:lang w:val="en"/>
              </w:rPr>
              <w:t xml:space="preserve">Migration Advisory Committee Inquiry: </w:t>
            </w:r>
            <w:r>
              <w:rPr>
                <w:rFonts w:cs="Arial"/>
                <w:color w:val="000000"/>
                <w:lang w:val="en"/>
              </w:rPr>
              <w:t xml:space="preserve">we submitted a response to the MAC inquiry into EEA-works in the UK </w:t>
            </w:r>
            <w:proofErr w:type="spellStart"/>
            <w:r>
              <w:rPr>
                <w:rFonts w:cs="Arial"/>
                <w:color w:val="000000"/>
                <w:lang w:val="en"/>
              </w:rPr>
              <w:t>labour</w:t>
            </w:r>
            <w:proofErr w:type="spellEnd"/>
            <w:r>
              <w:rPr>
                <w:rFonts w:cs="Arial"/>
                <w:color w:val="000000"/>
                <w:lang w:val="en"/>
              </w:rPr>
              <w:t xml:space="preserve"> market. Please contact </w:t>
            </w:r>
            <w:hyperlink r:id="rId15" w:history="1">
              <w:r>
                <w:rPr>
                  <w:rStyle w:val="Hyperlink"/>
                  <w:rFonts w:cs="Arial"/>
                  <w:lang w:val="en"/>
                </w:rPr>
                <w:t>Brexit@local.gov.uk</w:t>
              </w:r>
            </w:hyperlink>
            <w:r>
              <w:rPr>
                <w:rFonts w:cs="Arial"/>
                <w:color w:val="000000"/>
                <w:lang w:val="en"/>
              </w:rPr>
              <w:t xml:space="preserve"> for further information.</w:t>
            </w:r>
          </w:p>
          <w:p w14:paraId="3707444A" w14:textId="30494F98" w:rsidR="00B31789" w:rsidRDefault="00B31789" w:rsidP="00B31789">
            <w:pPr>
              <w:numPr>
                <w:ilvl w:val="1"/>
                <w:numId w:val="12"/>
              </w:numPr>
              <w:spacing w:before="120" w:after="120"/>
              <w:ind w:left="312" w:hanging="425"/>
              <w:rPr>
                <w:rFonts w:cs="Arial"/>
                <w:lang w:eastAsia="en-US"/>
              </w:rPr>
            </w:pPr>
            <w:r>
              <w:rPr>
                <w:rFonts w:cs="Arial"/>
                <w:b/>
                <w:bCs/>
              </w:rPr>
              <w:t>CLG Select Committee Inquiry into Brexit and Local Government:</w:t>
            </w:r>
            <w:r>
              <w:rPr>
                <w:rFonts w:cs="Arial"/>
              </w:rPr>
              <w:t xml:space="preserve"> the LGA submitted a response to the ongoing Communities and Local Government Select Committee inquiry. The published submissions, including from a number of other local authorities, can be found </w:t>
            </w:r>
            <w:hyperlink r:id="rId16" w:history="1">
              <w:r>
                <w:rPr>
                  <w:rStyle w:val="Hyperlink"/>
                  <w:rFonts w:cs="Arial"/>
                </w:rPr>
                <w:t>here</w:t>
              </w:r>
            </w:hyperlink>
            <w:r>
              <w:rPr>
                <w:rFonts w:cs="Arial"/>
              </w:rPr>
              <w:t xml:space="preserve">. </w:t>
            </w:r>
          </w:p>
          <w:p w14:paraId="015BF6B5" w14:textId="77777777" w:rsidR="00B31789" w:rsidRDefault="00B31789" w:rsidP="00784943">
            <w:pPr>
              <w:numPr>
                <w:ilvl w:val="1"/>
                <w:numId w:val="12"/>
              </w:numPr>
              <w:spacing w:before="120" w:after="120"/>
              <w:ind w:left="312" w:hanging="425"/>
              <w:rPr>
                <w:rFonts w:cs="Arial"/>
              </w:rPr>
            </w:pPr>
            <w:r>
              <w:rPr>
                <w:rFonts w:cs="Arial"/>
                <w:b/>
                <w:bCs/>
              </w:rPr>
              <w:t xml:space="preserve">CCN and ADEPT Annual Conferences: </w:t>
            </w:r>
            <w:r>
              <w:rPr>
                <w:rFonts w:cs="Arial"/>
              </w:rPr>
              <w:t xml:space="preserve">Cllr Kevin Bentley, Chair of the Brexit Task and Finish Group, spoke on the LGA’s approach to Brexit and the potential risks and opportunities for the sector at both the recent CCN and ADEPT Annual Conferences. </w:t>
            </w:r>
          </w:p>
          <w:p w14:paraId="7F63C81C" w14:textId="4A557E1E" w:rsidR="00DC3B37" w:rsidRPr="00B31789" w:rsidRDefault="00784943" w:rsidP="00B31789">
            <w:pPr>
              <w:numPr>
                <w:ilvl w:val="1"/>
                <w:numId w:val="12"/>
              </w:numPr>
              <w:spacing w:before="120" w:after="120"/>
              <w:ind w:left="312" w:hanging="425"/>
              <w:rPr>
                <w:rFonts w:cs="Arial"/>
              </w:rPr>
            </w:pPr>
            <w:r w:rsidRPr="00B31789">
              <w:rPr>
                <w:rFonts w:cs="Arial"/>
                <w:lang w:val="en" w:eastAsia="en-US"/>
              </w:rPr>
              <w:t xml:space="preserve">The EU (Withdrawal) Bill began its Committee Stage in the House of Commons. Ahead of the first two days of committee, we issued a briefing to MPs highlighting our lines of the Bill. </w:t>
            </w:r>
          </w:p>
        </w:tc>
      </w:tr>
      <w:tr w:rsidR="00CA3581" w:rsidRPr="00DC55C1" w14:paraId="48FD0F87" w14:textId="77777777" w:rsidTr="00F46B98">
        <w:tblPrEx>
          <w:jc w:val="center"/>
          <w:tblInd w:w="0" w:type="dxa"/>
        </w:tblPrEx>
        <w:trPr>
          <w:trHeight w:val="70"/>
          <w:jc w:val="center"/>
        </w:trPr>
        <w:tc>
          <w:tcPr>
            <w:tcW w:w="9746" w:type="dxa"/>
          </w:tcPr>
          <w:p w14:paraId="7E03D9C4" w14:textId="7467B96B" w:rsidR="001E5570" w:rsidRDefault="00600107" w:rsidP="00692A46">
            <w:pPr>
              <w:spacing w:before="120"/>
              <w:rPr>
                <w:rFonts w:cs="Arial"/>
                <w:b/>
                <w:sz w:val="22"/>
                <w:szCs w:val="22"/>
              </w:rPr>
            </w:pPr>
            <w:r>
              <w:rPr>
                <w:rFonts w:cs="Arial"/>
                <w:b/>
                <w:sz w:val="22"/>
                <w:szCs w:val="22"/>
              </w:rPr>
              <w:t>Priority 2</w:t>
            </w:r>
            <w:r w:rsidR="00CA3581" w:rsidRPr="000C23C2">
              <w:rPr>
                <w:rFonts w:cs="Arial"/>
                <w:b/>
                <w:sz w:val="22"/>
                <w:szCs w:val="22"/>
              </w:rPr>
              <w:t xml:space="preserve"> – </w:t>
            </w:r>
            <w:r w:rsidR="004A363F">
              <w:rPr>
                <w:rFonts w:cs="Arial"/>
                <w:b/>
                <w:sz w:val="22"/>
                <w:szCs w:val="22"/>
              </w:rPr>
              <w:t>Devolution and f</w:t>
            </w:r>
            <w:r w:rsidR="001E5570">
              <w:rPr>
                <w:rFonts w:cs="Arial"/>
                <w:b/>
                <w:sz w:val="22"/>
                <w:szCs w:val="22"/>
              </w:rPr>
              <w:t>unding for Local Government</w:t>
            </w:r>
          </w:p>
          <w:p w14:paraId="4A41432B" w14:textId="77777777" w:rsidR="001E5570" w:rsidRDefault="001E5570" w:rsidP="001E5570">
            <w:pPr>
              <w:rPr>
                <w:rFonts w:cs="Arial"/>
                <w:b/>
                <w:sz w:val="22"/>
                <w:szCs w:val="22"/>
              </w:rPr>
            </w:pPr>
          </w:p>
          <w:p w14:paraId="7A0B85AB" w14:textId="77777777" w:rsidR="009B7F35" w:rsidRPr="009B7F35" w:rsidRDefault="009B7F35" w:rsidP="00E73A67">
            <w:pPr>
              <w:pStyle w:val="ListParagraph"/>
              <w:numPr>
                <w:ilvl w:val="0"/>
                <w:numId w:val="8"/>
              </w:numPr>
              <w:spacing w:before="120"/>
              <w:rPr>
                <w:b/>
                <w:vanish/>
              </w:rPr>
            </w:pPr>
          </w:p>
          <w:p w14:paraId="3B21A318" w14:textId="5A81B284" w:rsidR="00D81D12" w:rsidRDefault="00D81D12" w:rsidP="00D81D12">
            <w:pPr>
              <w:numPr>
                <w:ilvl w:val="1"/>
                <w:numId w:val="8"/>
              </w:numPr>
              <w:ind w:left="317" w:hanging="425"/>
            </w:pPr>
            <w:r>
              <w:rPr>
                <w:b/>
                <w:bCs/>
              </w:rPr>
              <w:t xml:space="preserve">Autumn Budget: </w:t>
            </w:r>
            <w:r w:rsidR="00B31789" w:rsidRPr="00B31789">
              <w:rPr>
                <w:bCs/>
              </w:rPr>
              <w:t>we p</w:t>
            </w:r>
            <w:r w:rsidRPr="00B31789">
              <w:t>rovided</w:t>
            </w:r>
            <w:r>
              <w:t xml:space="preserve"> an on-the-day briefing on 22 November. A report on the announcements relevant to local government is tabled separately. </w:t>
            </w:r>
          </w:p>
          <w:p w14:paraId="7FE8EA1C" w14:textId="77777777" w:rsidR="00CE05DF" w:rsidRDefault="00CE05DF" w:rsidP="00CE05DF">
            <w:pPr>
              <w:ind w:left="317"/>
            </w:pPr>
          </w:p>
          <w:p w14:paraId="62CD7AB2" w14:textId="68B56A89" w:rsidR="00CE05DF" w:rsidRDefault="00CE05DF" w:rsidP="00CE05DF">
            <w:pPr>
              <w:numPr>
                <w:ilvl w:val="1"/>
                <w:numId w:val="8"/>
              </w:numPr>
              <w:ind w:left="318" w:hanging="426"/>
            </w:pPr>
            <w:r w:rsidRPr="00CE05DF">
              <w:t>Following the Budget announcement, our Senior-Vice Chair Cllr Nick Forbes gave evidence to the Treasury Committee where, in a session on housing policy, he discussed our response to the Budget announcements on housing and planning, and the policies needed to tackle the housing crisis. We also circulated a media statement reiterating Cllr Forbes’s key recommendations to the Committee.</w:t>
            </w:r>
          </w:p>
          <w:p w14:paraId="147A9A6D" w14:textId="77777777" w:rsidR="00D81D12" w:rsidRDefault="00D81D12" w:rsidP="00D81D12"/>
          <w:p w14:paraId="3E82FEBF" w14:textId="7D9592FA" w:rsidR="00D81D12" w:rsidRDefault="00D81D12" w:rsidP="00D81D12">
            <w:pPr>
              <w:numPr>
                <w:ilvl w:val="1"/>
                <w:numId w:val="8"/>
              </w:numPr>
              <w:ind w:left="317" w:hanging="425"/>
              <w:rPr>
                <w:b/>
                <w:bCs/>
              </w:rPr>
            </w:pPr>
            <w:r>
              <w:rPr>
                <w:b/>
                <w:bCs/>
              </w:rPr>
              <w:t>2018/19 Local Government Finance Settlement</w:t>
            </w:r>
            <w:r w:rsidR="00B31789">
              <w:t>: following comments by the</w:t>
            </w:r>
            <w:r>
              <w:t xml:space="preserve"> Leadership Board, E</w:t>
            </w:r>
            <w:r w:rsidR="00B31789">
              <w:t>xecutive and Lead Members of</w:t>
            </w:r>
            <w:r>
              <w:t xml:space="preserve"> Resources Board, the response to the technical consultation on the 2018/19 Local Government Finance Settlement was submitted to Government in October.</w:t>
            </w:r>
          </w:p>
          <w:p w14:paraId="4273B33D" w14:textId="77777777" w:rsidR="00D81D12" w:rsidRDefault="00D81D12" w:rsidP="00D81D12">
            <w:pPr>
              <w:rPr>
                <w:b/>
                <w:bCs/>
              </w:rPr>
            </w:pPr>
          </w:p>
          <w:p w14:paraId="6BAFFA6F" w14:textId="702C8A94" w:rsidR="00D81D12" w:rsidRDefault="00D81D12" w:rsidP="00D81D12">
            <w:pPr>
              <w:numPr>
                <w:ilvl w:val="1"/>
                <w:numId w:val="8"/>
              </w:numPr>
              <w:ind w:left="317" w:hanging="425"/>
            </w:pPr>
            <w:r>
              <w:rPr>
                <w:b/>
                <w:bCs/>
              </w:rPr>
              <w:t xml:space="preserve">Business Rates Retention: </w:t>
            </w:r>
            <w:r w:rsidR="00B31789">
              <w:t>t</w:t>
            </w:r>
            <w:r>
              <w:t>he Steering Group, the Responsibilities Working group and the System Design Worki</w:t>
            </w:r>
            <w:r w:rsidR="00B31789">
              <w:t>ng Group have all held meetings</w:t>
            </w:r>
            <w:r>
              <w:t xml:space="preserve">. The Responsibilities Working Group reviewed and agreed its previous decisions on which grants could be funded through further business rates retention. As there is uncertainty around the Government’s overall policy direction on the responsibilities aspect of the reforms the group has agreed there is no longer a need to continue to meet for the time being. The systems design working group reviewed its forward work plan. Papers for those meetings are available on the </w:t>
            </w:r>
            <w:hyperlink r:id="rId17" w:history="1">
              <w:r>
                <w:rPr>
                  <w:rStyle w:val="Hyperlink"/>
                </w:rPr>
                <w:t>LGA business rates retention hub</w:t>
              </w:r>
            </w:hyperlink>
            <w:r>
              <w:t xml:space="preserve">. </w:t>
            </w:r>
          </w:p>
          <w:p w14:paraId="592754E8" w14:textId="77777777" w:rsidR="00D81D12" w:rsidRDefault="00D81D12" w:rsidP="00D81D12">
            <w:pPr>
              <w:rPr>
                <w:b/>
                <w:bCs/>
              </w:rPr>
            </w:pPr>
          </w:p>
          <w:p w14:paraId="54F1275D" w14:textId="71DB2333" w:rsidR="00D81D12" w:rsidRDefault="00D81D12" w:rsidP="00D81D12">
            <w:pPr>
              <w:numPr>
                <w:ilvl w:val="1"/>
                <w:numId w:val="8"/>
              </w:numPr>
              <w:ind w:left="317" w:hanging="425"/>
              <w:rPr>
                <w:b/>
                <w:bCs/>
              </w:rPr>
            </w:pPr>
            <w:r>
              <w:rPr>
                <w:b/>
                <w:bCs/>
              </w:rPr>
              <w:t>Fair Funding Review</w:t>
            </w:r>
            <w:r w:rsidR="00B31789">
              <w:t>: t</w:t>
            </w:r>
            <w:r>
              <w:t xml:space="preserve">he Fair Funding Technical Working group met on 17 November. Discussions focussed on various options for reflecting income from council tax in formula, as well as the potential and limitations of having a single-formula based needs assessment. Papers are published on our business rates retention </w:t>
            </w:r>
            <w:hyperlink r:id="rId18" w:tgtFrame="_blank" w:history="1">
              <w:r>
                <w:rPr>
                  <w:rStyle w:val="Hyperlink"/>
                  <w:color w:val="4472C4"/>
                </w:rPr>
                <w:t>hub</w:t>
              </w:r>
            </w:hyperlink>
            <w:r>
              <w:rPr>
                <w:rStyle w:val="Hyperlink"/>
                <w:color w:val="4472C4"/>
              </w:rPr>
              <w:t>.</w:t>
            </w:r>
            <w:r>
              <w:rPr>
                <w:color w:val="4472C4"/>
              </w:rPr>
              <w:t xml:space="preserve"> </w:t>
            </w:r>
            <w:r w:rsidR="00B31789">
              <w:t>There was a</w:t>
            </w:r>
            <w:r w:rsidR="00B2534B">
              <w:t xml:space="preserve"> local government workshop</w:t>
            </w:r>
            <w:r>
              <w:t xml:space="preserve"> for all members of the</w:t>
            </w:r>
            <w:r w:rsidR="00B31789">
              <w:t xml:space="preserve"> joint DCLG / LGA </w:t>
            </w:r>
            <w:r>
              <w:t xml:space="preserve">steering and working groups to discuss the Fair Funding Review </w:t>
            </w:r>
            <w:r w:rsidR="00B31789">
              <w:t xml:space="preserve">on 27 November. </w:t>
            </w:r>
            <w:proofErr w:type="spellStart"/>
            <w:r w:rsidR="00B31789">
              <w:lastRenderedPageBreak/>
              <w:t>Separately,</w:t>
            </w:r>
            <w:r>
              <w:t>officers</w:t>
            </w:r>
            <w:proofErr w:type="spellEnd"/>
            <w:r>
              <w:t xml:space="preserve"> are</w:t>
            </w:r>
            <w:r w:rsidR="00B2534B">
              <w:t xml:space="preserve"> in the process of doing</w:t>
            </w:r>
            <w:r>
              <w:t xml:space="preserve"> the extra work agreed by Leadership Board and Executive in October. </w:t>
            </w:r>
          </w:p>
          <w:p w14:paraId="428007E2" w14:textId="77777777" w:rsidR="00D81D12" w:rsidRDefault="00D81D12" w:rsidP="00D81D12">
            <w:pPr>
              <w:rPr>
                <w:b/>
                <w:bCs/>
              </w:rPr>
            </w:pPr>
          </w:p>
          <w:p w14:paraId="44BB2E8F" w14:textId="42F72968" w:rsidR="00D81D12" w:rsidRDefault="00D81D12" w:rsidP="00D81D12">
            <w:pPr>
              <w:numPr>
                <w:ilvl w:val="1"/>
                <w:numId w:val="8"/>
              </w:numPr>
              <w:ind w:left="317" w:hanging="425"/>
              <w:rPr>
                <w:b/>
                <w:bCs/>
              </w:rPr>
            </w:pPr>
            <w:r>
              <w:rPr>
                <w:b/>
                <w:bCs/>
              </w:rPr>
              <w:t>Business Rates Reliefs</w:t>
            </w:r>
            <w:r w:rsidR="00B31789">
              <w:t>: w</w:t>
            </w:r>
            <w:r>
              <w:t>e have worked with DCLG and local authorities to develop a better understanding of the status of implementation of the three business rate relief schemes announced in Spring Budget 2017. The Government now regularly publishes a list of councils that have implemented some or all relief schemes</w:t>
            </w:r>
          </w:p>
          <w:p w14:paraId="5BF60C66" w14:textId="77777777" w:rsidR="00D81D12" w:rsidRDefault="00D81D12" w:rsidP="00D81D12">
            <w:pPr>
              <w:rPr>
                <w:b/>
                <w:bCs/>
              </w:rPr>
            </w:pPr>
          </w:p>
          <w:p w14:paraId="094686D7" w14:textId="6946329D" w:rsidR="00D81D12" w:rsidRPr="00784943" w:rsidRDefault="00D81D12" w:rsidP="00D81D12">
            <w:pPr>
              <w:numPr>
                <w:ilvl w:val="1"/>
                <w:numId w:val="8"/>
              </w:numPr>
              <w:ind w:left="318" w:hanging="426"/>
              <w:rPr>
                <w:b/>
                <w:bCs/>
              </w:rPr>
            </w:pPr>
            <w:r>
              <w:rPr>
                <w:b/>
                <w:bCs/>
              </w:rPr>
              <w:t>MiFID II</w:t>
            </w:r>
            <w:r w:rsidR="00A728FE">
              <w:t xml:space="preserve">: </w:t>
            </w:r>
            <w:r w:rsidR="00FC5362">
              <w:t xml:space="preserve">the </w:t>
            </w:r>
            <w:r>
              <w:t xml:space="preserve">Markets in </w:t>
            </w:r>
            <w:r w:rsidR="00FC5362">
              <w:t>Financial Instruments Directive</w:t>
            </w:r>
            <w:r>
              <w:t xml:space="preserve"> reclassifies local and public authorities from professional investors to retail investors from 3 January 2018, limiting the options available to authorities for both pensions investments and for treasury management purposes. Following the publication earlier this year of the Financial Conduct Authority’s policy statement on implementation,  we have produced a guidance note for councils outlining the steps they need to undertake if they wish to elect to retain their status as a professional investor. This </w:t>
            </w:r>
            <w:hyperlink r:id="rId19" w:history="1">
              <w:r>
                <w:rPr>
                  <w:rStyle w:val="Hyperlink"/>
                </w:rPr>
                <w:t>note</w:t>
              </w:r>
            </w:hyperlink>
            <w:r>
              <w:t xml:space="preserve"> has been published on our website and was produced following consultation with a range of colleagues in the local government and financial sectors.</w:t>
            </w:r>
          </w:p>
          <w:p w14:paraId="4E6ED840" w14:textId="77777777" w:rsidR="00784943" w:rsidRDefault="00784943" w:rsidP="00784943">
            <w:pPr>
              <w:pStyle w:val="ListParagraph"/>
              <w:rPr>
                <w:b/>
                <w:bCs/>
              </w:rPr>
            </w:pPr>
          </w:p>
          <w:p w14:paraId="21D51493" w14:textId="24EF05F0" w:rsidR="00784943" w:rsidRPr="00FC5362" w:rsidRDefault="00784943" w:rsidP="00784943">
            <w:pPr>
              <w:numPr>
                <w:ilvl w:val="1"/>
                <w:numId w:val="8"/>
              </w:numPr>
              <w:ind w:left="318"/>
              <w:rPr>
                <w:b/>
                <w:bCs/>
              </w:rPr>
            </w:pPr>
            <w:r w:rsidRPr="00A728FE">
              <w:rPr>
                <w:bCs/>
              </w:rPr>
              <w:t xml:space="preserve">Cllr </w:t>
            </w:r>
            <w:r w:rsidRPr="00064056">
              <w:rPr>
                <w:bCs/>
              </w:rPr>
              <w:t>David Simmonds, hosted a briefing event for Conservative Vice-Presidents in the House of Commons. The briefing event was an opportunity to highlight our calls for local government to be fully funded ahead of the Autumn Budget.</w:t>
            </w:r>
            <w:r w:rsidRPr="00FC5362">
              <w:rPr>
                <w:b/>
                <w:bCs/>
              </w:rPr>
              <w:t xml:space="preserve"> </w:t>
            </w:r>
          </w:p>
          <w:p w14:paraId="4935246E" w14:textId="3999E72F" w:rsidR="00784943" w:rsidRPr="00A728FE" w:rsidRDefault="00784943" w:rsidP="00FC5362">
            <w:pPr>
              <w:rPr>
                <w:bCs/>
              </w:rPr>
            </w:pPr>
          </w:p>
          <w:p w14:paraId="16C3684E" w14:textId="77777777" w:rsidR="00784943" w:rsidRPr="00A728FE" w:rsidRDefault="00784943" w:rsidP="00784943">
            <w:pPr>
              <w:numPr>
                <w:ilvl w:val="1"/>
                <w:numId w:val="8"/>
              </w:numPr>
              <w:ind w:left="318"/>
              <w:rPr>
                <w:bCs/>
              </w:rPr>
            </w:pPr>
            <w:r w:rsidRPr="00A728FE">
              <w:rPr>
                <w:bCs/>
              </w:rPr>
              <w:t>We briefed MPs and Peers ahead of debates on finance and devolution for district councils.</w:t>
            </w:r>
          </w:p>
          <w:p w14:paraId="5B117D34" w14:textId="3462DB7A" w:rsidR="00472068" w:rsidRPr="00861097" w:rsidRDefault="00472068" w:rsidP="00AE78DF">
            <w:pPr>
              <w:rPr>
                <w:b/>
                <w:bCs/>
              </w:rPr>
            </w:pPr>
          </w:p>
        </w:tc>
      </w:tr>
      <w:tr w:rsidR="00CA3581" w:rsidRPr="00DC55C1" w14:paraId="026BF3E9" w14:textId="77777777" w:rsidTr="00F46B98">
        <w:tblPrEx>
          <w:jc w:val="center"/>
          <w:tblInd w:w="0" w:type="dxa"/>
        </w:tblPrEx>
        <w:trPr>
          <w:trHeight w:val="517"/>
          <w:jc w:val="center"/>
        </w:trPr>
        <w:tc>
          <w:tcPr>
            <w:tcW w:w="9746" w:type="dxa"/>
          </w:tcPr>
          <w:p w14:paraId="37CE3CBE" w14:textId="358C5FF1" w:rsidR="00724E35" w:rsidRDefault="00CA3581" w:rsidP="00692A46">
            <w:pPr>
              <w:spacing w:before="120"/>
              <w:rPr>
                <w:rFonts w:cs="Arial"/>
                <w:b/>
                <w:sz w:val="22"/>
                <w:szCs w:val="22"/>
              </w:rPr>
            </w:pPr>
            <w:r w:rsidRPr="000C23C2">
              <w:rPr>
                <w:rFonts w:cs="Arial"/>
                <w:sz w:val="22"/>
                <w:szCs w:val="22"/>
              </w:rPr>
              <w:lastRenderedPageBreak/>
              <w:br w:type="page"/>
            </w:r>
            <w:r w:rsidR="00600107" w:rsidRPr="000C23C2">
              <w:rPr>
                <w:rFonts w:cs="Arial"/>
                <w:b/>
                <w:sz w:val="22"/>
                <w:szCs w:val="22"/>
              </w:rPr>
              <w:t>P</w:t>
            </w:r>
            <w:r w:rsidR="00600107">
              <w:rPr>
                <w:rFonts w:cs="Arial"/>
                <w:b/>
                <w:sz w:val="22"/>
                <w:szCs w:val="22"/>
              </w:rPr>
              <w:t>riority 3</w:t>
            </w:r>
            <w:r w:rsidR="00600107" w:rsidRPr="000C23C2">
              <w:rPr>
                <w:rFonts w:cs="Arial"/>
                <w:b/>
                <w:sz w:val="22"/>
                <w:szCs w:val="22"/>
              </w:rPr>
              <w:t xml:space="preserve"> – </w:t>
            </w:r>
            <w:r w:rsidR="00D668D9">
              <w:rPr>
                <w:rFonts w:cs="Arial"/>
                <w:b/>
                <w:sz w:val="22"/>
                <w:szCs w:val="22"/>
              </w:rPr>
              <w:t xml:space="preserve">Inclusive </w:t>
            </w:r>
            <w:r w:rsidR="00600107" w:rsidRPr="000C23C2">
              <w:rPr>
                <w:rFonts w:cs="Arial"/>
                <w:b/>
                <w:sz w:val="22"/>
                <w:szCs w:val="22"/>
              </w:rPr>
              <w:t>Growth, Jobs and Housing</w:t>
            </w:r>
          </w:p>
          <w:p w14:paraId="5820F525" w14:textId="77777777" w:rsidR="00724E35" w:rsidRDefault="00724E35" w:rsidP="00724E35">
            <w:pPr>
              <w:rPr>
                <w:rFonts w:cs="Arial"/>
                <w:b/>
                <w:sz w:val="22"/>
                <w:szCs w:val="22"/>
              </w:rPr>
            </w:pPr>
          </w:p>
          <w:p w14:paraId="556C9EE4" w14:textId="781137B0" w:rsidR="006E73BA" w:rsidRPr="006E73BA" w:rsidRDefault="004665D9" w:rsidP="006E73BA">
            <w:pPr>
              <w:ind w:left="460" w:hanging="460"/>
              <w:rPr>
                <w:rFonts w:cs="Arial"/>
              </w:rPr>
            </w:pPr>
            <w:r>
              <w:rPr>
                <w:rFonts w:cs="Arial"/>
              </w:rPr>
              <w:t xml:space="preserve">3.1  </w:t>
            </w:r>
            <w:r w:rsidR="006E73BA" w:rsidRPr="004665D9">
              <w:rPr>
                <w:rFonts w:cs="Arial"/>
                <w:b/>
              </w:rPr>
              <w:t>Industrial Strategy</w:t>
            </w:r>
            <w:r w:rsidR="006E73BA">
              <w:rPr>
                <w:rFonts w:cs="Arial"/>
              </w:rPr>
              <w:t>:</w:t>
            </w:r>
            <w:r w:rsidR="00FC5362">
              <w:rPr>
                <w:rFonts w:cs="Arial"/>
              </w:rPr>
              <w:t xml:space="preserve"> we p</w:t>
            </w:r>
            <w:r w:rsidR="006E73BA">
              <w:rPr>
                <w:rFonts w:cs="Arial"/>
              </w:rPr>
              <w:t xml:space="preserve">roduced a briefing on the Government’s White Paper industrial strategy welcoming the </w:t>
            </w:r>
            <w:r w:rsidR="006E73BA" w:rsidRPr="006E73BA">
              <w:rPr>
                <w:rFonts w:cs="Arial"/>
              </w:rPr>
              <w:t>recognition of the cruci</w:t>
            </w:r>
            <w:r w:rsidR="006E73BA">
              <w:rPr>
                <w:rFonts w:cs="Arial"/>
              </w:rPr>
              <w:t>al role of place and recognising</w:t>
            </w:r>
            <w:r w:rsidR="006E73BA" w:rsidRPr="006E73BA">
              <w:rPr>
                <w:rFonts w:cs="Arial"/>
              </w:rPr>
              <w:t xml:space="preserve"> the strengths and opportunities that each area brings and the vital co</w:t>
            </w:r>
            <w:r w:rsidR="006E73BA">
              <w:rPr>
                <w:rFonts w:cs="Arial"/>
              </w:rPr>
              <w:t xml:space="preserve">ntribution of local government. We </w:t>
            </w:r>
            <w:proofErr w:type="spellStart"/>
            <w:r w:rsidR="006E73BA">
              <w:rPr>
                <w:rFonts w:cs="Arial"/>
              </w:rPr>
              <w:t>reinfiorced</w:t>
            </w:r>
            <w:proofErr w:type="spellEnd"/>
            <w:r w:rsidR="006E73BA">
              <w:rPr>
                <w:rFonts w:cs="Arial"/>
              </w:rPr>
              <w:t xml:space="preserve"> that c</w:t>
            </w:r>
            <w:r w:rsidR="006E73BA" w:rsidRPr="006E73BA">
              <w:rPr>
                <w:rFonts w:cs="Arial"/>
              </w:rPr>
              <w:t xml:space="preserve">ouncils </w:t>
            </w:r>
            <w:r w:rsidR="006E73BA">
              <w:rPr>
                <w:rFonts w:cs="Arial"/>
              </w:rPr>
              <w:t>n</w:t>
            </w:r>
            <w:r w:rsidR="006E73BA" w:rsidRPr="006E73BA">
              <w:rPr>
                <w:rFonts w:cs="Arial"/>
              </w:rPr>
              <w:t>eed to be able to draw on the right powers and adequate funding to deliver successful and inclusive economies.</w:t>
            </w:r>
          </w:p>
          <w:p w14:paraId="16E9EC2C" w14:textId="77777777" w:rsidR="006E73BA" w:rsidRPr="006E73BA" w:rsidRDefault="006E73BA" w:rsidP="00724E35">
            <w:pPr>
              <w:rPr>
                <w:rFonts w:cs="Arial"/>
              </w:rPr>
            </w:pPr>
          </w:p>
          <w:p w14:paraId="33C65113" w14:textId="77777777" w:rsidR="009B7F35" w:rsidRPr="00724E35" w:rsidRDefault="009B7F35" w:rsidP="00E57266">
            <w:pPr>
              <w:pStyle w:val="ListParagraph"/>
              <w:numPr>
                <w:ilvl w:val="0"/>
                <w:numId w:val="7"/>
              </w:numPr>
              <w:spacing w:before="120"/>
              <w:rPr>
                <w:rFonts w:cs="Arial"/>
                <w:vanish/>
                <w:szCs w:val="22"/>
              </w:rPr>
            </w:pPr>
          </w:p>
          <w:p w14:paraId="77BB4B86" w14:textId="47924A35" w:rsidR="00F02FEC" w:rsidRDefault="004665D9" w:rsidP="00F02FEC">
            <w:pPr>
              <w:ind w:left="460" w:hanging="460"/>
              <w:rPr>
                <w:rFonts w:ascii="Calibri" w:hAnsi="Calibri"/>
              </w:rPr>
            </w:pPr>
            <w:r>
              <w:rPr>
                <w:bCs/>
              </w:rPr>
              <w:t>3.2</w:t>
            </w:r>
            <w:r w:rsidR="00F02FEC">
              <w:rPr>
                <w:bCs/>
              </w:rPr>
              <w:t xml:space="preserve">   </w:t>
            </w:r>
            <w:r w:rsidR="00F02FEC">
              <w:rPr>
                <w:b/>
                <w:bCs/>
              </w:rPr>
              <w:t>DCLG consultation on planning for the right homes in the right places</w:t>
            </w:r>
            <w:r w:rsidR="00F02FEC">
              <w:t>:</w:t>
            </w:r>
            <w:r w:rsidR="00FC5362">
              <w:t xml:space="preserve"> we</w:t>
            </w:r>
            <w:r w:rsidR="00F02FEC">
              <w:t xml:space="preserve"> </w:t>
            </w:r>
            <w:hyperlink r:id="rId20" w:history="1">
              <w:r w:rsidR="00F02FEC">
                <w:rPr>
                  <w:rStyle w:val="Hyperlink"/>
                </w:rPr>
                <w:t>responded</w:t>
              </w:r>
            </w:hyperlink>
            <w:r w:rsidR="00F02FEC">
              <w:t xml:space="preserve"> to the DCLG consultation on this important area, raising concerns about the proposed model for calculating local housing need, and calling for it to be optional.  </w:t>
            </w:r>
          </w:p>
          <w:p w14:paraId="674D42F2" w14:textId="77777777" w:rsidR="00F02FEC" w:rsidRDefault="00F02FEC" w:rsidP="00F02FEC"/>
          <w:p w14:paraId="1A0E3414" w14:textId="6EBD14B8" w:rsidR="00F02FEC" w:rsidRDefault="004665D9" w:rsidP="00F02FEC">
            <w:pPr>
              <w:ind w:left="460" w:hanging="460"/>
            </w:pPr>
            <w:r>
              <w:rPr>
                <w:bCs/>
              </w:rPr>
              <w:t>3.3</w:t>
            </w:r>
            <w:r w:rsidR="00F02FEC">
              <w:rPr>
                <w:bCs/>
              </w:rPr>
              <w:t xml:space="preserve">   </w:t>
            </w:r>
            <w:r w:rsidR="00F02FEC">
              <w:rPr>
                <w:b/>
                <w:bCs/>
              </w:rPr>
              <w:t>Proliferation of telephone kiosks:</w:t>
            </w:r>
            <w:r w:rsidR="00FC5362">
              <w:t xml:space="preserve"> w</w:t>
            </w:r>
            <w:r w:rsidR="00F02FEC">
              <w:t>e hosted a workshop for DCLG and local authorities to understand and explore the issues associated with the recent increases in prior approval applications for new telephone kiosks, and the associated advertising, in city centre locations.</w:t>
            </w:r>
          </w:p>
          <w:p w14:paraId="2DF0A7E7" w14:textId="77777777" w:rsidR="00F02FEC" w:rsidRDefault="00F02FEC" w:rsidP="00F02FEC">
            <w:pPr>
              <w:pStyle w:val="ListParagraph"/>
            </w:pPr>
          </w:p>
          <w:p w14:paraId="04660B15" w14:textId="51F24F13" w:rsidR="00F02FEC" w:rsidRDefault="004665D9" w:rsidP="00FC5362">
            <w:pPr>
              <w:ind w:left="460" w:hanging="460"/>
            </w:pPr>
            <w:r>
              <w:rPr>
                <w:bCs/>
              </w:rPr>
              <w:t>3.4</w:t>
            </w:r>
            <w:r w:rsidR="00F02FEC">
              <w:rPr>
                <w:b/>
                <w:bCs/>
              </w:rPr>
              <w:t xml:space="preserve">   Air quality evidence: </w:t>
            </w:r>
            <w:r w:rsidR="00FC5362">
              <w:rPr>
                <w:bCs/>
              </w:rPr>
              <w:t xml:space="preserve">we </w:t>
            </w:r>
            <w:r w:rsidR="00F02FEC">
              <w:t xml:space="preserve">submitted evidence to the APPG on air quality and the joint EFRA, Transport,  Health and Environmental audit select committee inquiry into air quality. Cllr Adele Morris, Deputy Chair of Environment, Economy, Housing and Transport Board, </w:t>
            </w:r>
            <w:r w:rsidR="00FC5362">
              <w:t>gave evidence to</w:t>
            </w:r>
            <w:r w:rsidR="00F02FEC">
              <w:t xml:space="preserve"> b</w:t>
            </w:r>
            <w:r w:rsidR="00FC5362">
              <w:t>oth committees, making it clear we welcome</w:t>
            </w:r>
            <w:r w:rsidR="00F02FEC">
              <w:t xml:space="preserve"> the Government’s decision to allow local areas to determine the best solutions to improv</w:t>
            </w:r>
            <w:r w:rsidR="00FC5362">
              <w:t xml:space="preserve">e air quality but </w:t>
            </w:r>
            <w:r w:rsidR="00F02FEC">
              <w:t>we need more powers, proper funding and robust national action to ensure local plans are successful.</w:t>
            </w:r>
          </w:p>
          <w:p w14:paraId="59C3E704" w14:textId="77777777" w:rsidR="00F02FEC" w:rsidRDefault="00F02FEC" w:rsidP="00F02FEC"/>
          <w:p w14:paraId="4B825BBF" w14:textId="57D06D28" w:rsidR="00F02FEC" w:rsidRDefault="004665D9" w:rsidP="00F02FEC">
            <w:pPr>
              <w:ind w:left="460" w:hanging="460"/>
            </w:pPr>
            <w:r>
              <w:rPr>
                <w:bCs/>
              </w:rPr>
              <w:t>3.5</w:t>
            </w:r>
            <w:r w:rsidR="00F02FEC">
              <w:rPr>
                <w:b/>
                <w:bCs/>
              </w:rPr>
              <w:t xml:space="preserve">   Air quality seminar:</w:t>
            </w:r>
            <w:r w:rsidR="00F02FEC">
              <w:t xml:space="preserve"> </w:t>
            </w:r>
            <w:r w:rsidR="00FC5362">
              <w:t xml:space="preserve">we </w:t>
            </w:r>
            <w:r w:rsidR="00F02FEC">
              <w:t>convened a seminar of authorities that have been required to formulate air quality plans to improve nitrogen dioxide levels. The seminar allowed authorities to share information and gain outside perspectives on the plans they have formulated. It will also inform our work on the subject in the future.</w:t>
            </w:r>
          </w:p>
          <w:p w14:paraId="63067950" w14:textId="6B57ECEB" w:rsidR="00F02FEC" w:rsidRDefault="00F02FEC" w:rsidP="00F02FEC"/>
          <w:p w14:paraId="0A68E47B" w14:textId="2728EC75" w:rsidR="00F02FEC" w:rsidRDefault="004665D9" w:rsidP="00F02FEC">
            <w:pPr>
              <w:ind w:left="460" w:hanging="426"/>
            </w:pPr>
            <w:r>
              <w:rPr>
                <w:bCs/>
              </w:rPr>
              <w:t>3.6</w:t>
            </w:r>
            <w:r w:rsidR="00F02FEC">
              <w:rPr>
                <w:b/>
                <w:bCs/>
              </w:rPr>
              <w:t xml:space="preserve"> </w:t>
            </w:r>
            <w:r w:rsidR="007922ED">
              <w:rPr>
                <w:b/>
                <w:bCs/>
              </w:rPr>
              <w:t xml:space="preserve"> </w:t>
            </w:r>
            <w:r w:rsidR="00F02FEC">
              <w:rPr>
                <w:b/>
                <w:bCs/>
              </w:rPr>
              <w:t xml:space="preserve">Submission to accessibility action plan: </w:t>
            </w:r>
            <w:r w:rsidR="00B2534B">
              <w:rPr>
                <w:bCs/>
              </w:rPr>
              <w:t>we</w:t>
            </w:r>
            <w:r w:rsidR="00FC5362">
              <w:rPr>
                <w:b/>
                <w:bCs/>
              </w:rPr>
              <w:t xml:space="preserve"> </w:t>
            </w:r>
            <w:r w:rsidR="00F02FEC">
              <w:t>submitted a response to the</w:t>
            </w:r>
            <w:r w:rsidR="00FC5362">
              <w:t xml:space="preserve"> DFT</w:t>
            </w:r>
            <w:r w:rsidR="00064056">
              <w:t>’</w:t>
            </w:r>
            <w:r w:rsidR="00FC5362">
              <w:t xml:space="preserve">s accessibility action plan, offering views on </w:t>
            </w:r>
            <w:r w:rsidR="00F02FEC">
              <w:t xml:space="preserve">specific issues like shared space, pavement parking and community transport. </w:t>
            </w:r>
            <w:r w:rsidR="00FC5362">
              <w:t>We also made it clear that the G</w:t>
            </w:r>
            <w:r w:rsidR="00F02FEC">
              <w:t xml:space="preserve">overnment needs to focus its efforts on accessibility and give the work a sense of priority and hierarchy. </w:t>
            </w:r>
          </w:p>
          <w:p w14:paraId="70529BE7" w14:textId="77777777" w:rsidR="006545FE" w:rsidRDefault="006545FE" w:rsidP="00F02FEC">
            <w:pPr>
              <w:ind w:left="460" w:hanging="426"/>
            </w:pPr>
          </w:p>
          <w:p w14:paraId="21235F29" w14:textId="68040C5C" w:rsidR="00A4073F" w:rsidRDefault="004665D9" w:rsidP="00064056">
            <w:pPr>
              <w:ind w:left="460" w:hanging="426"/>
            </w:pPr>
            <w:r w:rsidRPr="004665D9">
              <w:rPr>
                <w:bCs/>
              </w:rPr>
              <w:lastRenderedPageBreak/>
              <w:t>3.7</w:t>
            </w:r>
            <w:r w:rsidR="006545FE">
              <w:rPr>
                <w:b/>
                <w:bCs/>
              </w:rPr>
              <w:t xml:space="preserve">   Supported Housing</w:t>
            </w:r>
            <w:r w:rsidR="006545FE">
              <w:t>: DCLG and DWP have launched a consultation on the future funding of supported housing, including a new ring-fenced DCLG grant for councils in relation to short term accommodatio</w:t>
            </w:r>
            <w:r w:rsidR="00FC5362">
              <w:t>n for vulnerable people. We</w:t>
            </w:r>
            <w:r w:rsidR="006545FE">
              <w:t xml:space="preserve"> welcomed confirmation that the Local Housing Allowance rates will not apply to supported housing </w:t>
            </w:r>
            <w:r w:rsidR="00FC5362">
              <w:t>or wider social housing. We</w:t>
            </w:r>
            <w:r w:rsidR="006545FE">
              <w:t xml:space="preserve"> invited councils to help shap</w:t>
            </w:r>
            <w:r w:rsidR="00FC5362">
              <w:t>e our</w:t>
            </w:r>
            <w:r w:rsidR="006545FE">
              <w:t xml:space="preserve"> response at an event on 4 December. </w:t>
            </w:r>
          </w:p>
          <w:p w14:paraId="3F810FF9" w14:textId="77777777" w:rsidR="00A4073F" w:rsidRDefault="00A4073F" w:rsidP="006545FE">
            <w:pPr>
              <w:ind w:left="460" w:hanging="426"/>
              <w:rPr>
                <w:rFonts w:cs="Arial"/>
              </w:rPr>
            </w:pPr>
          </w:p>
          <w:p w14:paraId="6506772B" w14:textId="1AE930EF" w:rsidR="00A4073F" w:rsidRPr="00A4073F" w:rsidRDefault="00160962" w:rsidP="006545FE">
            <w:pPr>
              <w:ind w:left="460" w:hanging="426"/>
            </w:pPr>
            <w:r>
              <w:rPr>
                <w:rFonts w:cs="Arial"/>
              </w:rPr>
              <w:t xml:space="preserve">3.8  </w:t>
            </w:r>
            <w:r w:rsidR="00A4073F" w:rsidRPr="00A4073F">
              <w:rPr>
                <w:rFonts w:cs="Arial"/>
              </w:rPr>
              <w:t xml:space="preserve">The Committees of Advertising Practice (CAP) </w:t>
            </w:r>
            <w:r w:rsidR="00A4073F">
              <w:rPr>
                <w:rFonts w:cs="Arial"/>
              </w:rPr>
              <w:t>have</w:t>
            </w:r>
            <w:r w:rsidR="00A4073F" w:rsidRPr="00A4073F">
              <w:rPr>
                <w:rFonts w:cs="Arial"/>
              </w:rPr>
              <w:t xml:space="preserve"> that </w:t>
            </w:r>
            <w:r w:rsidR="00A4073F" w:rsidRPr="00160962">
              <w:rPr>
                <w:rFonts w:cs="Arial"/>
                <w:b/>
              </w:rPr>
              <w:t xml:space="preserve">broadband speed claims </w:t>
            </w:r>
            <w:r w:rsidR="00A4073F" w:rsidRPr="00A4073F">
              <w:rPr>
                <w:rFonts w:cs="Arial"/>
              </w:rPr>
              <w:t>used in advertising should be based on the download speed available to at least 50 per cent of customers at peak time and described as “average”.</w:t>
            </w:r>
            <w:r w:rsidR="00A4073F">
              <w:rPr>
                <w:rFonts w:cs="Arial"/>
              </w:rPr>
              <w:t xml:space="preserve"> This is </w:t>
            </w:r>
            <w:r w:rsidR="00A4073F" w:rsidRPr="00A4073F">
              <w:rPr>
                <w:rFonts w:cs="Arial"/>
              </w:rPr>
              <w:t>one of the aspects of our </w:t>
            </w:r>
            <w:hyperlink r:id="rId21" w:history="1">
              <w:r w:rsidR="00A4073F" w:rsidRPr="00A4073F">
                <w:rPr>
                  <w:rStyle w:val="Hyperlink"/>
                  <w:rFonts w:cs="Arial"/>
                  <w:color w:val="auto"/>
                </w:rPr>
                <w:t>Up to Speed</w:t>
              </w:r>
            </w:hyperlink>
            <w:r w:rsidR="00A4073F" w:rsidRPr="00A4073F">
              <w:rPr>
                <w:rFonts w:cs="Arial"/>
              </w:rPr>
              <w:t> campaign</w:t>
            </w:r>
            <w:r w:rsidR="00A4073F">
              <w:rPr>
                <w:rFonts w:cs="Arial"/>
              </w:rPr>
              <w:t xml:space="preserve"> </w:t>
            </w:r>
            <w:r>
              <w:rPr>
                <w:rFonts w:cs="Arial"/>
              </w:rPr>
              <w:t>and i</w:t>
            </w:r>
            <w:r w:rsidR="00A4073F" w:rsidRPr="00A4073F">
              <w:rPr>
                <w:rFonts w:cs="Arial"/>
              </w:rPr>
              <w:t>n our </w:t>
            </w:r>
            <w:hyperlink r:id="rId22" w:history="1">
              <w:r w:rsidR="00A4073F" w:rsidRPr="00A4073F">
                <w:rPr>
                  <w:rStyle w:val="Hyperlink"/>
                  <w:rFonts w:cs="Arial"/>
                  <w:color w:val="auto"/>
                </w:rPr>
                <w:t>response</w:t>
              </w:r>
            </w:hyperlink>
            <w:r w:rsidR="00A4073F" w:rsidRPr="00A4073F">
              <w:rPr>
                <w:rFonts w:cs="Arial"/>
              </w:rPr>
              <w:t> we said these changes are long overdue, highlighting the importance of good digital connectivity for our residents and the need for greater honesty and openness about download and upload speeds.</w:t>
            </w:r>
          </w:p>
          <w:p w14:paraId="0E70BFA3" w14:textId="77777777" w:rsidR="00F46B98" w:rsidRDefault="00F46B98" w:rsidP="00FC5362">
            <w:pPr>
              <w:ind w:hanging="426"/>
              <w:rPr>
                <w:rFonts w:ascii="Calibri" w:hAnsi="Calibri"/>
              </w:rPr>
            </w:pPr>
          </w:p>
          <w:p w14:paraId="17E0C2E6" w14:textId="6F14107E" w:rsidR="00F46B98" w:rsidRPr="00F46B98" w:rsidRDefault="00160962" w:rsidP="00FC5362">
            <w:pPr>
              <w:ind w:left="34"/>
              <w:contextualSpacing/>
              <w:jc w:val="both"/>
              <w:rPr>
                <w:lang w:val="en"/>
              </w:rPr>
            </w:pPr>
            <w:r>
              <w:rPr>
                <w:lang w:val="en"/>
              </w:rPr>
              <w:t xml:space="preserve">3.9 </w:t>
            </w:r>
            <w:r w:rsidR="004665D9">
              <w:rPr>
                <w:lang w:val="en"/>
              </w:rPr>
              <w:t xml:space="preserve">   </w:t>
            </w:r>
            <w:r w:rsidR="00F46B98" w:rsidRPr="004665D9">
              <w:rPr>
                <w:b/>
                <w:lang w:val="en"/>
              </w:rPr>
              <w:t>Autonomous and Electric Vehicles Bill</w:t>
            </w:r>
            <w:r w:rsidR="004665D9">
              <w:rPr>
                <w:b/>
                <w:lang w:val="en"/>
              </w:rPr>
              <w:t>:</w:t>
            </w:r>
            <w:r w:rsidR="00F46B98" w:rsidRPr="00F46B98">
              <w:rPr>
                <w:lang w:val="en"/>
              </w:rPr>
              <w:t xml:space="preserve"> received its Second Reading and began its Committee Stage </w:t>
            </w:r>
            <w:r w:rsidR="004665D9">
              <w:rPr>
                <w:lang w:val="en"/>
              </w:rPr>
              <w:t xml:space="preserve">    </w:t>
            </w:r>
            <w:r>
              <w:rPr>
                <w:lang w:val="en"/>
              </w:rPr>
              <w:t xml:space="preserve"> </w:t>
            </w:r>
            <w:r w:rsidR="00F46B98" w:rsidRPr="00F46B98">
              <w:rPr>
                <w:lang w:val="en"/>
              </w:rPr>
              <w:t>in the House of Commons. We issued briefings ahead of both debates.</w:t>
            </w:r>
          </w:p>
          <w:p w14:paraId="24A1AEFF" w14:textId="77777777" w:rsidR="00F46B98" w:rsidRDefault="00F46B98" w:rsidP="00FC5362">
            <w:pPr>
              <w:pStyle w:val="ListParagraph"/>
              <w:ind w:left="34"/>
              <w:jc w:val="both"/>
              <w:rPr>
                <w:lang w:val="en"/>
              </w:rPr>
            </w:pPr>
          </w:p>
          <w:p w14:paraId="69C34460" w14:textId="24CF5766" w:rsidR="00F46B98" w:rsidRPr="00F46B98" w:rsidRDefault="00160962" w:rsidP="00FC5362">
            <w:pPr>
              <w:ind w:left="34"/>
              <w:contextualSpacing/>
              <w:jc w:val="both"/>
              <w:rPr>
                <w:lang w:val="en"/>
              </w:rPr>
            </w:pPr>
            <w:r>
              <w:rPr>
                <w:lang w:val="en"/>
              </w:rPr>
              <w:t xml:space="preserve">3.10 </w:t>
            </w:r>
            <w:r w:rsidR="00F46B98" w:rsidRPr="00F46B98">
              <w:rPr>
                <w:lang w:val="en"/>
              </w:rPr>
              <w:t xml:space="preserve">There were debates in both Houses of Parliament on </w:t>
            </w:r>
            <w:r w:rsidR="00F46B98" w:rsidRPr="004665D9">
              <w:rPr>
                <w:b/>
                <w:lang w:val="en"/>
              </w:rPr>
              <w:t>Universal Credit</w:t>
            </w:r>
            <w:r w:rsidR="00F46B98" w:rsidRPr="00F46B98">
              <w:rPr>
                <w:lang w:val="en"/>
              </w:rPr>
              <w:t xml:space="preserve"> and the problems affecting the </w:t>
            </w:r>
            <w:r w:rsidR="004665D9">
              <w:rPr>
                <w:lang w:val="en"/>
              </w:rPr>
              <w:t xml:space="preserve">     </w:t>
            </w:r>
            <w:r w:rsidR="00F46B98" w:rsidRPr="00F46B98">
              <w:rPr>
                <w:lang w:val="en"/>
              </w:rPr>
              <w:t>rollout of the scheme. We issued briefings ahea</w:t>
            </w:r>
            <w:r w:rsidR="004665D9">
              <w:rPr>
                <w:lang w:val="en"/>
              </w:rPr>
              <w:t xml:space="preserve">d of both debates. </w:t>
            </w:r>
          </w:p>
          <w:p w14:paraId="03230B9E" w14:textId="77777777" w:rsidR="00F46B98" w:rsidRDefault="00F46B98" w:rsidP="00FC5362">
            <w:pPr>
              <w:pStyle w:val="ListParagraph"/>
              <w:ind w:left="34"/>
              <w:jc w:val="both"/>
              <w:rPr>
                <w:lang w:val="en"/>
              </w:rPr>
            </w:pPr>
          </w:p>
          <w:p w14:paraId="72815FB9" w14:textId="48F0FCD1" w:rsidR="00F46B98" w:rsidRPr="00F46B98" w:rsidRDefault="00160962" w:rsidP="00FC5362">
            <w:pPr>
              <w:ind w:left="34"/>
              <w:contextualSpacing/>
              <w:jc w:val="both"/>
              <w:rPr>
                <w:lang w:val="en"/>
              </w:rPr>
            </w:pPr>
            <w:r>
              <w:rPr>
                <w:lang w:val="en"/>
              </w:rPr>
              <w:t>3.11</w:t>
            </w:r>
            <w:r w:rsidR="004665D9">
              <w:rPr>
                <w:lang w:val="en"/>
              </w:rPr>
              <w:t xml:space="preserve"> </w:t>
            </w:r>
            <w:r w:rsidR="00F46B98" w:rsidRPr="00F46B98">
              <w:rPr>
                <w:lang w:val="en"/>
              </w:rPr>
              <w:t xml:space="preserve">We issued a briefing to Peers ahead of a debate in the House of Lords on the </w:t>
            </w:r>
            <w:r w:rsidR="00F46B98" w:rsidRPr="004665D9">
              <w:rPr>
                <w:b/>
                <w:lang w:val="en"/>
              </w:rPr>
              <w:t>rural economy</w:t>
            </w:r>
            <w:r w:rsidR="00F46B98" w:rsidRPr="00F46B98">
              <w:rPr>
                <w:lang w:val="en"/>
              </w:rPr>
              <w:t xml:space="preserve">. </w:t>
            </w:r>
          </w:p>
          <w:p w14:paraId="6842264E" w14:textId="77777777" w:rsidR="00F46B98" w:rsidRDefault="00F46B98" w:rsidP="00FC5362">
            <w:pPr>
              <w:pStyle w:val="ListParagraph"/>
              <w:ind w:left="34"/>
              <w:rPr>
                <w:lang w:val="en"/>
              </w:rPr>
            </w:pPr>
          </w:p>
          <w:p w14:paraId="045B684C" w14:textId="2C0119D0" w:rsidR="001F0E2A" w:rsidRDefault="00160962" w:rsidP="00FC5362">
            <w:pPr>
              <w:ind w:left="34"/>
              <w:contextualSpacing/>
              <w:jc w:val="both"/>
              <w:rPr>
                <w:lang w:val="en"/>
              </w:rPr>
            </w:pPr>
            <w:r>
              <w:rPr>
                <w:lang w:val="en"/>
              </w:rPr>
              <w:t>3.12</w:t>
            </w:r>
            <w:r w:rsidR="004665D9">
              <w:rPr>
                <w:lang w:val="en"/>
              </w:rPr>
              <w:t xml:space="preserve"> </w:t>
            </w:r>
            <w:r w:rsidR="00F46B98" w:rsidRPr="00F46B98">
              <w:rPr>
                <w:lang w:val="en"/>
              </w:rPr>
              <w:t xml:space="preserve">We issued a briefing to MPs ahead of a debate in the House of Commons on </w:t>
            </w:r>
            <w:r w:rsidR="004665D9">
              <w:rPr>
                <w:b/>
                <w:lang w:val="en"/>
              </w:rPr>
              <w:t xml:space="preserve">temporary </w:t>
            </w:r>
            <w:r w:rsidR="00F46B98" w:rsidRPr="004665D9">
              <w:rPr>
                <w:b/>
                <w:lang w:val="en"/>
              </w:rPr>
              <w:t>accommodation</w:t>
            </w:r>
            <w:r w:rsidR="00F46B98" w:rsidRPr="00F46B98">
              <w:rPr>
                <w:lang w:val="en"/>
              </w:rPr>
              <w:t>.</w:t>
            </w:r>
          </w:p>
          <w:p w14:paraId="6DC38FAE" w14:textId="064754FD" w:rsidR="00FC5362" w:rsidRPr="004665D9" w:rsidRDefault="00FC5362" w:rsidP="00FC5362">
            <w:pPr>
              <w:contextualSpacing/>
              <w:jc w:val="both"/>
              <w:rPr>
                <w:lang w:val="en"/>
              </w:rPr>
            </w:pPr>
          </w:p>
        </w:tc>
      </w:tr>
      <w:tr w:rsidR="00CA3581" w:rsidRPr="00DC55C1" w14:paraId="22BBE37B" w14:textId="77777777" w:rsidTr="00F46B98">
        <w:tblPrEx>
          <w:jc w:val="center"/>
          <w:tblInd w:w="0" w:type="dxa"/>
        </w:tblPrEx>
        <w:trPr>
          <w:trHeight w:val="1024"/>
          <w:jc w:val="center"/>
        </w:trPr>
        <w:tc>
          <w:tcPr>
            <w:tcW w:w="9746" w:type="dxa"/>
            <w:shd w:val="clear" w:color="auto" w:fill="auto"/>
          </w:tcPr>
          <w:p w14:paraId="3B36AB5E" w14:textId="639DC633" w:rsidR="00EB675C" w:rsidRDefault="003A03D9" w:rsidP="00692A46">
            <w:pPr>
              <w:spacing w:before="120"/>
              <w:rPr>
                <w:rFonts w:cs="Arial"/>
                <w:b/>
                <w:sz w:val="22"/>
                <w:szCs w:val="22"/>
              </w:rPr>
            </w:pPr>
            <w:r w:rsidRPr="000C23C2">
              <w:rPr>
                <w:rFonts w:cs="Arial"/>
                <w:sz w:val="22"/>
                <w:szCs w:val="22"/>
              </w:rPr>
              <w:lastRenderedPageBreak/>
              <w:br w:type="page"/>
            </w:r>
            <w:r w:rsidR="00CA3581" w:rsidRPr="000C23C2">
              <w:rPr>
                <w:rFonts w:cs="Arial"/>
                <w:sz w:val="22"/>
                <w:szCs w:val="22"/>
              </w:rPr>
              <w:br w:type="page"/>
            </w:r>
            <w:r w:rsidR="00CA3581" w:rsidRPr="000C23C2">
              <w:rPr>
                <w:rFonts w:cs="Arial"/>
                <w:sz w:val="22"/>
                <w:szCs w:val="22"/>
              </w:rPr>
              <w:br w:type="page"/>
            </w:r>
            <w:r w:rsidR="008105B9" w:rsidRPr="000C23C2">
              <w:rPr>
                <w:rFonts w:cs="Arial"/>
                <w:b/>
                <w:sz w:val="22"/>
                <w:szCs w:val="22"/>
              </w:rPr>
              <w:t xml:space="preserve">Priority </w:t>
            </w:r>
            <w:r w:rsidR="008105B9">
              <w:rPr>
                <w:rFonts w:cs="Arial"/>
                <w:b/>
                <w:sz w:val="22"/>
                <w:szCs w:val="22"/>
              </w:rPr>
              <w:t>4</w:t>
            </w:r>
            <w:r w:rsidR="008105B9" w:rsidRPr="000C23C2">
              <w:rPr>
                <w:rFonts w:cs="Arial"/>
                <w:b/>
                <w:sz w:val="22"/>
                <w:szCs w:val="22"/>
              </w:rPr>
              <w:t xml:space="preserve"> – </w:t>
            </w:r>
            <w:r w:rsidR="008105B9">
              <w:rPr>
                <w:rFonts w:cs="Arial"/>
                <w:b/>
                <w:sz w:val="22"/>
                <w:szCs w:val="22"/>
              </w:rPr>
              <w:t>Children, education and school</w:t>
            </w:r>
            <w:r w:rsidR="00EB675C">
              <w:rPr>
                <w:rFonts w:cs="Arial"/>
                <w:b/>
                <w:sz w:val="22"/>
                <w:szCs w:val="22"/>
              </w:rPr>
              <w:t>s</w:t>
            </w:r>
          </w:p>
          <w:p w14:paraId="36C980E6" w14:textId="6B62C062" w:rsidR="00EB675C" w:rsidRDefault="00EB675C" w:rsidP="00EB675C">
            <w:pPr>
              <w:rPr>
                <w:rFonts w:cs="Arial"/>
                <w:b/>
                <w:sz w:val="22"/>
                <w:szCs w:val="22"/>
              </w:rPr>
            </w:pPr>
          </w:p>
          <w:p w14:paraId="7287AD1B" w14:textId="77777777" w:rsidR="009B7F35" w:rsidRPr="009B7F35" w:rsidRDefault="009B7F35" w:rsidP="00E57266">
            <w:pPr>
              <w:pStyle w:val="ListParagraph"/>
              <w:numPr>
                <w:ilvl w:val="0"/>
                <w:numId w:val="7"/>
              </w:numPr>
              <w:spacing w:before="120"/>
              <w:rPr>
                <w:rFonts w:cs="Arial"/>
                <w:b/>
                <w:vanish/>
                <w:szCs w:val="22"/>
              </w:rPr>
            </w:pPr>
          </w:p>
          <w:p w14:paraId="51BA2400" w14:textId="12495379" w:rsidR="007922ED" w:rsidRDefault="007922ED" w:rsidP="007922ED">
            <w:pPr>
              <w:pStyle w:val="ListParagraph"/>
              <w:numPr>
                <w:ilvl w:val="1"/>
                <w:numId w:val="7"/>
              </w:numPr>
              <w:ind w:left="460" w:hanging="460"/>
              <w:rPr>
                <w:rFonts w:cs="Arial"/>
              </w:rPr>
            </w:pPr>
            <w:r w:rsidRPr="007922ED">
              <w:rPr>
                <w:rFonts w:cs="Arial"/>
                <w:b/>
              </w:rPr>
              <w:t>NCAS</w:t>
            </w:r>
            <w:r>
              <w:rPr>
                <w:rFonts w:cs="Arial"/>
              </w:rPr>
              <w:t xml:space="preserve">: The Chairman and </w:t>
            </w:r>
            <w:r w:rsidRPr="007922ED">
              <w:rPr>
                <w:rFonts w:cs="Arial"/>
              </w:rPr>
              <w:t xml:space="preserve">Children and Young People Board office holders attended this year's National Children and Adult Services Conference on 11-13 October in Bournemouth. The conference provided many opportunities to discuss issues across the spectrum of children’s and adults’ services and how to respond locally. Members were encouraged to share their experiences and examples throughout the event. </w:t>
            </w:r>
          </w:p>
          <w:p w14:paraId="22140C05" w14:textId="77777777" w:rsidR="007922ED" w:rsidRPr="007922ED" w:rsidRDefault="007922ED" w:rsidP="007922ED">
            <w:pPr>
              <w:pStyle w:val="ListParagraph"/>
              <w:ind w:left="460" w:hanging="460"/>
              <w:rPr>
                <w:rFonts w:cs="Arial"/>
              </w:rPr>
            </w:pPr>
          </w:p>
          <w:p w14:paraId="6D03F21C" w14:textId="73EABC48" w:rsidR="007922ED" w:rsidRPr="007922ED" w:rsidRDefault="007922ED" w:rsidP="007922ED">
            <w:pPr>
              <w:pStyle w:val="ListParagraph"/>
              <w:numPr>
                <w:ilvl w:val="1"/>
                <w:numId w:val="7"/>
              </w:numPr>
              <w:ind w:left="460" w:hanging="460"/>
              <w:rPr>
                <w:rFonts w:cs="Arial"/>
              </w:rPr>
            </w:pPr>
            <w:r w:rsidRPr="007922ED">
              <w:rPr>
                <w:rFonts w:cs="Arial"/>
                <w:b/>
              </w:rPr>
              <w:t>Youth Justice Board</w:t>
            </w:r>
            <w:r>
              <w:rPr>
                <w:rFonts w:cs="Arial"/>
              </w:rPr>
              <w:t xml:space="preserve">: </w:t>
            </w:r>
            <w:r w:rsidRPr="007922ED">
              <w:rPr>
                <w:rFonts w:cs="Arial"/>
              </w:rPr>
              <w:t>Cllr Richard Watts has written to Charlie Taylor, Chair of the Youth Justice Board, to express concern over the safety of those in youth custody. This was followed by our press release calling for an action plan from Her Majesty’s Prison and Probation Service to address the problem swiftly. Officers have also met with the Youth Justice Board to raise this issue.</w:t>
            </w:r>
          </w:p>
          <w:p w14:paraId="4B6BFB68" w14:textId="0F460C06" w:rsidR="007922ED" w:rsidRPr="007922ED" w:rsidRDefault="007922ED" w:rsidP="007922ED">
            <w:pPr>
              <w:pStyle w:val="ListParagraph"/>
              <w:ind w:left="460" w:hanging="460"/>
              <w:rPr>
                <w:rFonts w:cs="Arial"/>
              </w:rPr>
            </w:pPr>
          </w:p>
          <w:p w14:paraId="08989987" w14:textId="22B00617" w:rsidR="007922ED" w:rsidRPr="007922ED" w:rsidRDefault="007922ED" w:rsidP="007922ED">
            <w:pPr>
              <w:pStyle w:val="ListParagraph"/>
              <w:numPr>
                <w:ilvl w:val="1"/>
                <w:numId w:val="7"/>
              </w:numPr>
              <w:ind w:left="460" w:hanging="460"/>
              <w:rPr>
                <w:rFonts w:cs="Arial"/>
              </w:rPr>
            </w:pPr>
            <w:r w:rsidRPr="007922ED">
              <w:rPr>
                <w:rFonts w:cs="Arial"/>
                <w:b/>
              </w:rPr>
              <w:t>Children’s Services</w:t>
            </w:r>
            <w:r>
              <w:rPr>
                <w:rFonts w:cs="Arial"/>
              </w:rPr>
              <w:t xml:space="preserve">: </w:t>
            </w:r>
            <w:r w:rsidRPr="007922ED">
              <w:rPr>
                <w:rFonts w:cs="Arial"/>
              </w:rPr>
              <w:t xml:space="preserve">Cllr Richard Watts, Chair of the Children and Young People Board, has spoken at several Parliamentary events to highlight the £2 billion funding gap facing children’s services and the need for additional resources to enable sufficient investment in vital early help services. Recent examples include the All Party Parliamentary Group on Families in the Early Years, a roundtable organised by the Children’s Services APPG and a conference hosted by </w:t>
            </w:r>
            <w:r>
              <w:rPr>
                <w:rFonts w:cs="Arial"/>
              </w:rPr>
              <w:t>the Westminster Education Forum</w:t>
            </w:r>
            <w:r w:rsidRPr="007922ED">
              <w:rPr>
                <w:rFonts w:cs="Arial"/>
              </w:rPr>
              <w:t>.</w:t>
            </w:r>
          </w:p>
          <w:p w14:paraId="6146943A" w14:textId="55E67613" w:rsidR="007922ED" w:rsidRPr="007922ED" w:rsidRDefault="007922ED" w:rsidP="007922ED">
            <w:pPr>
              <w:pStyle w:val="ListParagraph"/>
              <w:ind w:left="460" w:hanging="460"/>
              <w:rPr>
                <w:rFonts w:cs="Arial"/>
              </w:rPr>
            </w:pPr>
          </w:p>
          <w:p w14:paraId="1B400119" w14:textId="77777777" w:rsidR="00EB675C" w:rsidRDefault="007922ED" w:rsidP="007922ED">
            <w:pPr>
              <w:pStyle w:val="ListParagraph"/>
              <w:numPr>
                <w:ilvl w:val="1"/>
                <w:numId w:val="7"/>
              </w:numPr>
              <w:ind w:left="460" w:hanging="460"/>
              <w:rPr>
                <w:rFonts w:cs="Arial"/>
              </w:rPr>
            </w:pPr>
            <w:r w:rsidRPr="007922ED">
              <w:rPr>
                <w:rFonts w:cs="Arial"/>
                <w:b/>
              </w:rPr>
              <w:t>Solace summit</w:t>
            </w:r>
            <w:r>
              <w:rPr>
                <w:rFonts w:cs="Arial"/>
              </w:rPr>
              <w:t xml:space="preserve">: </w:t>
            </w:r>
            <w:r w:rsidRPr="007922ED">
              <w:rPr>
                <w:rFonts w:cs="Arial"/>
              </w:rPr>
              <w:t>Cllr Richard Watts jointly chaired a session at the recent Solace summit focussing on children’s services funding and improvement. Discussions focussed on the £2 billion children’s social care funding gap, as well as the shape of a new model of sector led children’s improvement and the LGA’s Bright Futures publication which was launched in October.</w:t>
            </w:r>
          </w:p>
          <w:p w14:paraId="6D13BFB4" w14:textId="77777777" w:rsidR="00A4073F" w:rsidRPr="00A4073F" w:rsidRDefault="00A4073F" w:rsidP="00A4073F">
            <w:pPr>
              <w:pStyle w:val="ListParagraph"/>
              <w:rPr>
                <w:rFonts w:cs="Arial"/>
              </w:rPr>
            </w:pPr>
          </w:p>
          <w:p w14:paraId="30BD668B" w14:textId="7A67ED6B" w:rsidR="00A4073F" w:rsidRDefault="00A4073F" w:rsidP="00A4073F">
            <w:pPr>
              <w:pStyle w:val="ListParagraph"/>
              <w:numPr>
                <w:ilvl w:val="1"/>
                <w:numId w:val="7"/>
              </w:numPr>
              <w:ind w:left="460" w:hanging="426"/>
              <w:rPr>
                <w:rFonts w:cs="Arial"/>
              </w:rPr>
            </w:pPr>
            <w:r w:rsidRPr="00A4073F">
              <w:rPr>
                <w:rFonts w:cs="Arial"/>
                <w:b/>
              </w:rPr>
              <w:t>Home-schooling</w:t>
            </w:r>
            <w:r>
              <w:rPr>
                <w:rFonts w:cs="Arial"/>
              </w:rPr>
              <w:t xml:space="preserve">: the </w:t>
            </w:r>
            <w:r w:rsidRPr="00A4073F">
              <w:rPr>
                <w:rFonts w:cs="Arial"/>
              </w:rPr>
              <w:t>Government has an</w:t>
            </w:r>
            <w:r>
              <w:rPr>
                <w:rFonts w:cs="Arial"/>
              </w:rPr>
              <w:t xml:space="preserve">nounced </w:t>
            </w:r>
            <w:r w:rsidRPr="00A4073F">
              <w:rPr>
                <w:rFonts w:cs="Arial"/>
              </w:rPr>
              <w:t xml:space="preserve">new guidance for councils and parents who choose to home-school their child. These new, tougher rules will clearly set out the action councils can take if they believe a youngster is not being educated properly </w:t>
            </w:r>
            <w:r>
              <w:rPr>
                <w:rFonts w:cs="Arial"/>
              </w:rPr>
              <w:t xml:space="preserve">or is at risk. We have warned </w:t>
            </w:r>
            <w:r w:rsidRPr="00A4073F">
              <w:rPr>
                <w:rFonts w:cs="Arial"/>
              </w:rPr>
              <w:t xml:space="preserve">that, whilst councils have a legal duty to ensure home-educated children receive a suitable education, they currently have no actual powers to visit children in their homes to check, unless the parents give their consent or there is a serious safeguarding concern. We will also continue to push for a legal duty on </w:t>
            </w:r>
            <w:r w:rsidRPr="00A4073F">
              <w:rPr>
                <w:rFonts w:cs="Arial"/>
              </w:rPr>
              <w:lastRenderedPageBreak/>
              <w:t>parents to register home-schooled children with their council to help monitor how children are being educated, and prevent children from disappearing from the oversight of services designed to keep them safe.</w:t>
            </w:r>
          </w:p>
          <w:p w14:paraId="5F5460D5" w14:textId="77777777" w:rsidR="00F46B98" w:rsidRPr="00F46B98" w:rsidRDefault="00F46B98" w:rsidP="00F46B98">
            <w:pPr>
              <w:pStyle w:val="ListParagraph"/>
              <w:rPr>
                <w:rFonts w:cs="Arial"/>
              </w:rPr>
            </w:pPr>
          </w:p>
          <w:p w14:paraId="42D9EF58" w14:textId="7B636CF3" w:rsidR="00F46B98" w:rsidRPr="00F46B98" w:rsidRDefault="00F46B98" w:rsidP="00A4073F">
            <w:pPr>
              <w:pStyle w:val="ListParagraph"/>
              <w:numPr>
                <w:ilvl w:val="1"/>
                <w:numId w:val="7"/>
              </w:numPr>
              <w:spacing w:line="276" w:lineRule="auto"/>
              <w:ind w:left="460" w:hanging="426"/>
              <w:contextualSpacing/>
              <w:jc w:val="both"/>
              <w:rPr>
                <w:b/>
                <w:bCs/>
                <w:lang w:val="en"/>
              </w:rPr>
            </w:pPr>
            <w:r w:rsidRPr="00F46B98">
              <w:rPr>
                <w:lang w:val="en"/>
              </w:rPr>
              <w:t xml:space="preserve">We issued a briefing on </w:t>
            </w:r>
            <w:r w:rsidRPr="00B31789">
              <w:rPr>
                <w:b/>
                <w:lang w:val="en"/>
              </w:rPr>
              <w:t>school places and fair funding for schools</w:t>
            </w:r>
            <w:r w:rsidRPr="00F46B98">
              <w:rPr>
                <w:lang w:val="en"/>
              </w:rPr>
              <w:t>, ahead of a debate in the House of Lords</w:t>
            </w:r>
          </w:p>
          <w:p w14:paraId="361A1C49" w14:textId="642EA825" w:rsidR="007922ED" w:rsidRPr="007922ED" w:rsidRDefault="007922ED" w:rsidP="007922ED">
            <w:pPr>
              <w:rPr>
                <w:rFonts w:cs="Arial"/>
              </w:rPr>
            </w:pPr>
          </w:p>
        </w:tc>
      </w:tr>
      <w:tr w:rsidR="00CA3581" w:rsidRPr="00DC55C1" w14:paraId="1B37EECB" w14:textId="77777777" w:rsidTr="00F46B98">
        <w:tblPrEx>
          <w:jc w:val="center"/>
          <w:tblInd w:w="0" w:type="dxa"/>
        </w:tblPrEx>
        <w:trPr>
          <w:jc w:val="center"/>
        </w:trPr>
        <w:tc>
          <w:tcPr>
            <w:tcW w:w="9746" w:type="dxa"/>
            <w:shd w:val="clear" w:color="auto" w:fill="auto"/>
          </w:tcPr>
          <w:p w14:paraId="1648543B" w14:textId="0B583EFC" w:rsidR="00EF53F3" w:rsidRDefault="00600107" w:rsidP="00F46B98">
            <w:pPr>
              <w:spacing w:before="120"/>
              <w:rPr>
                <w:rFonts w:cs="Arial"/>
                <w:b/>
                <w:sz w:val="22"/>
                <w:szCs w:val="22"/>
              </w:rPr>
            </w:pPr>
            <w:r w:rsidRPr="000C23C2">
              <w:rPr>
                <w:rFonts w:cs="Arial"/>
                <w:b/>
                <w:sz w:val="22"/>
                <w:szCs w:val="22"/>
              </w:rPr>
              <w:lastRenderedPageBreak/>
              <w:t xml:space="preserve">Priority </w:t>
            </w:r>
            <w:r>
              <w:rPr>
                <w:rFonts w:cs="Arial"/>
                <w:b/>
                <w:sz w:val="22"/>
                <w:szCs w:val="22"/>
              </w:rPr>
              <w:t>5</w:t>
            </w:r>
            <w:r w:rsidRPr="000C23C2">
              <w:rPr>
                <w:rFonts w:cs="Arial"/>
                <w:b/>
                <w:sz w:val="22"/>
                <w:szCs w:val="22"/>
              </w:rPr>
              <w:t xml:space="preserve"> –</w:t>
            </w:r>
            <w:r w:rsidR="001C295A">
              <w:rPr>
                <w:rFonts w:cs="Arial"/>
                <w:b/>
                <w:sz w:val="22"/>
                <w:szCs w:val="22"/>
              </w:rPr>
              <w:t xml:space="preserve"> </w:t>
            </w:r>
            <w:r w:rsidR="004A363F">
              <w:rPr>
                <w:rFonts w:cs="Arial"/>
                <w:b/>
                <w:sz w:val="22"/>
                <w:szCs w:val="22"/>
              </w:rPr>
              <w:t>Adult Social Care and health</w:t>
            </w:r>
          </w:p>
          <w:p w14:paraId="6D9EAAA9" w14:textId="77777777" w:rsidR="00F43ABF" w:rsidRPr="00F43ABF" w:rsidRDefault="00F43ABF" w:rsidP="00A4073F">
            <w:pPr>
              <w:pStyle w:val="ListParagraph"/>
              <w:numPr>
                <w:ilvl w:val="0"/>
                <w:numId w:val="7"/>
              </w:numPr>
              <w:spacing w:before="120"/>
              <w:rPr>
                <w:rFonts w:cs="Arial"/>
                <w:b/>
                <w:vanish/>
                <w:szCs w:val="22"/>
              </w:rPr>
            </w:pPr>
          </w:p>
          <w:p w14:paraId="6AC72424" w14:textId="77777777" w:rsidR="006545FE" w:rsidRDefault="006545FE" w:rsidP="006E765D">
            <w:pPr>
              <w:pStyle w:val="PlainText"/>
              <w:rPr>
                <w:b/>
                <w:bCs/>
              </w:rPr>
            </w:pPr>
          </w:p>
          <w:p w14:paraId="5AC84C38" w14:textId="41BCE11C" w:rsidR="004665D9" w:rsidRPr="004665D9" w:rsidRDefault="006545FE" w:rsidP="00A4073F">
            <w:pPr>
              <w:pStyle w:val="ListParagraph"/>
              <w:numPr>
                <w:ilvl w:val="1"/>
                <w:numId w:val="7"/>
              </w:numPr>
              <w:ind w:left="460"/>
              <w:rPr>
                <w:rFonts w:ascii="Calibri" w:hAnsi="Calibri"/>
              </w:rPr>
            </w:pPr>
            <w:r w:rsidRPr="004665D9">
              <w:rPr>
                <w:b/>
                <w:bCs/>
              </w:rPr>
              <w:t>Opposition Day Debate</w:t>
            </w:r>
            <w:r w:rsidRPr="004665D9">
              <w:t xml:space="preserve">: </w:t>
            </w:r>
            <w:r w:rsidR="00FC5362">
              <w:t xml:space="preserve">we </w:t>
            </w:r>
            <w:r w:rsidRPr="004665D9">
              <w:t xml:space="preserve">briefed MPs ahead of an Opposition Day Debate on social care on 25 October, highlighting, amongst other things, the scale of funding pressures and their consequences, the urgent need to see the Government’s proposals for the future sustainability of care and support, and the importance of not over-focusing on delayed transfers of care and instead looking at wider challenges across the care and health system. A transcript of the debate is available </w:t>
            </w:r>
            <w:hyperlink r:id="rId23" w:history="1">
              <w:r w:rsidRPr="004665D9">
                <w:rPr>
                  <w:rStyle w:val="Hyperlink"/>
                </w:rPr>
                <w:t>here</w:t>
              </w:r>
            </w:hyperlink>
            <w:r w:rsidRPr="004665D9">
              <w:t>.</w:t>
            </w:r>
          </w:p>
          <w:p w14:paraId="76927565" w14:textId="77777777" w:rsidR="004665D9" w:rsidRPr="004665D9" w:rsidRDefault="004665D9" w:rsidP="004665D9">
            <w:pPr>
              <w:pStyle w:val="ListParagraph"/>
              <w:ind w:left="460"/>
              <w:rPr>
                <w:rFonts w:ascii="Calibri" w:hAnsi="Calibri"/>
              </w:rPr>
            </w:pPr>
          </w:p>
          <w:p w14:paraId="5738A2B2" w14:textId="14562F15" w:rsidR="00AD2570" w:rsidRPr="00AD2570" w:rsidRDefault="006545FE" w:rsidP="00A4073F">
            <w:pPr>
              <w:pStyle w:val="ListParagraph"/>
              <w:numPr>
                <w:ilvl w:val="1"/>
                <w:numId w:val="7"/>
              </w:numPr>
              <w:ind w:left="460"/>
              <w:rPr>
                <w:rFonts w:ascii="Calibri" w:hAnsi="Calibri"/>
              </w:rPr>
            </w:pPr>
            <w:r w:rsidRPr="004665D9">
              <w:rPr>
                <w:b/>
                <w:bCs/>
              </w:rPr>
              <w:t>ILC Commission</w:t>
            </w:r>
            <w:r w:rsidRPr="004665D9">
              <w:t>: On 24</w:t>
            </w:r>
            <w:r w:rsidR="00FC5362">
              <w:t xml:space="preserve"> October Cllr</w:t>
            </w:r>
            <w:r w:rsidRPr="004665D9">
              <w:t xml:space="preserve"> Gillian Ford was an expert witness at the ILC Commission on Music and Dementia at the House of Lords.</w:t>
            </w:r>
          </w:p>
          <w:p w14:paraId="0284A31B" w14:textId="77777777" w:rsidR="00AD2570" w:rsidRPr="00AD2570" w:rsidRDefault="00AD2570" w:rsidP="00AD2570">
            <w:pPr>
              <w:pStyle w:val="ListParagraph"/>
              <w:rPr>
                <w:b/>
                <w:bCs/>
              </w:rPr>
            </w:pPr>
          </w:p>
          <w:p w14:paraId="0F0E3326" w14:textId="77777777" w:rsidR="00AD2570" w:rsidRPr="00AD2570" w:rsidRDefault="006545FE" w:rsidP="00A4073F">
            <w:pPr>
              <w:pStyle w:val="ListParagraph"/>
              <w:numPr>
                <w:ilvl w:val="1"/>
                <w:numId w:val="7"/>
              </w:numPr>
              <w:ind w:left="460"/>
              <w:rPr>
                <w:rFonts w:ascii="Calibri" w:hAnsi="Calibri"/>
              </w:rPr>
            </w:pPr>
            <w:r w:rsidRPr="00AD2570">
              <w:rPr>
                <w:b/>
                <w:bCs/>
              </w:rPr>
              <w:t>Better Care Fund</w:t>
            </w:r>
            <w:r w:rsidRPr="00AD2570">
              <w:t>: On 7 November, Margaret Wilcox, President of the Association of Directors of Adult Social Services and Cllr Izzi Seccombe, Chair of the LGA Community Wellbeing Board and I sent a joint letter, to update the Chief Executives, Directors of Adult Social Services and Lead Members for Adult Social Care of all councils with adult social care responsibilities to update them on recent developments on the Better Care Fund and Improved Better Care Fund and the action we are taking to support councils through the Care and Health Improvement Programme.</w:t>
            </w:r>
          </w:p>
          <w:p w14:paraId="05D3A05E" w14:textId="77777777" w:rsidR="00AD2570" w:rsidRPr="00AD2570" w:rsidRDefault="00AD2570" w:rsidP="00AD2570">
            <w:pPr>
              <w:pStyle w:val="ListParagraph"/>
              <w:rPr>
                <w:b/>
                <w:bCs/>
              </w:rPr>
            </w:pPr>
          </w:p>
          <w:p w14:paraId="06BA3F1C" w14:textId="77777777" w:rsidR="00AD2570" w:rsidRPr="00AD2570" w:rsidRDefault="006545FE" w:rsidP="00A4073F">
            <w:pPr>
              <w:pStyle w:val="ListParagraph"/>
              <w:numPr>
                <w:ilvl w:val="1"/>
                <w:numId w:val="7"/>
              </w:numPr>
              <w:ind w:left="460"/>
              <w:rPr>
                <w:rFonts w:ascii="Calibri" w:hAnsi="Calibri"/>
              </w:rPr>
            </w:pPr>
            <w:r w:rsidRPr="00AD2570">
              <w:rPr>
                <w:b/>
                <w:bCs/>
              </w:rPr>
              <w:t>Delayed Transfers of Care</w:t>
            </w:r>
            <w:r w:rsidRPr="00AD2570">
              <w:t>: On 9 November the latest monthly delayed transfers of care (</w:t>
            </w:r>
            <w:proofErr w:type="spellStart"/>
            <w:r w:rsidRPr="00AD2570">
              <w:t>DToCs</w:t>
            </w:r>
            <w:proofErr w:type="spellEnd"/>
            <w:r w:rsidRPr="00AD2570">
              <w:t xml:space="preserve">) figures were published, found </w:t>
            </w:r>
            <w:hyperlink r:id="rId24" w:history="1">
              <w:r w:rsidRPr="00AD2570">
                <w:rPr>
                  <w:rStyle w:val="Hyperlink"/>
                </w:rPr>
                <w:t>here</w:t>
              </w:r>
            </w:hyperlink>
            <w:r w:rsidRPr="00AD2570">
              <w:t xml:space="preserve">, showing the number of delays attributable to adult social care has fallen. Councils have reduced the number of delayed transfers of care attributable to social care since July by 7.2 per cent. This compares to the NHS reducing delays by 3.4 per cent. In our </w:t>
            </w:r>
            <w:hyperlink r:id="rId25" w:history="1">
              <w:r w:rsidRPr="00AD2570">
                <w:rPr>
                  <w:rStyle w:val="Hyperlink"/>
                </w:rPr>
                <w:t>response</w:t>
              </w:r>
            </w:hyperlink>
            <w:r w:rsidRPr="00AD2570">
              <w:t xml:space="preserve"> we said this is a testament to the huge ongoing efforts by councils to get people out of hospital and back into the community. </w:t>
            </w:r>
          </w:p>
          <w:p w14:paraId="3ABDA8B8" w14:textId="77777777" w:rsidR="00AD2570" w:rsidRPr="00AD2570" w:rsidRDefault="00AD2570" w:rsidP="00AD2570">
            <w:pPr>
              <w:pStyle w:val="ListParagraph"/>
              <w:rPr>
                <w:b/>
                <w:bCs/>
              </w:rPr>
            </w:pPr>
          </w:p>
          <w:p w14:paraId="653745CE" w14:textId="77777777" w:rsidR="00AD2570" w:rsidRPr="00AD2570" w:rsidRDefault="006545FE" w:rsidP="00A4073F">
            <w:pPr>
              <w:pStyle w:val="ListParagraph"/>
              <w:numPr>
                <w:ilvl w:val="1"/>
                <w:numId w:val="7"/>
              </w:numPr>
              <w:ind w:left="460"/>
              <w:rPr>
                <w:rFonts w:ascii="Calibri" w:hAnsi="Calibri"/>
              </w:rPr>
            </w:pPr>
            <w:r w:rsidRPr="00AD2570">
              <w:rPr>
                <w:b/>
                <w:bCs/>
              </w:rPr>
              <w:t xml:space="preserve">Extension of NHS seasonal influenza vaccination to include social care workers: </w:t>
            </w:r>
            <w:r w:rsidRPr="00AD2570">
              <w:t>NHS England announced in October that they will fund up to £10m for this flu season to support the delivery of flu immunisation for social care workers that offer direct patient/client care. The LGA have been working with NHSE colleagues to ensure the scheme successfully protects staff and patients/clients and contribute to the resilience of the health and social care system in the coming winter.</w:t>
            </w:r>
          </w:p>
          <w:p w14:paraId="3A49D107" w14:textId="77777777" w:rsidR="00AD2570" w:rsidRPr="00AD2570" w:rsidRDefault="00AD2570" w:rsidP="00AD2570">
            <w:pPr>
              <w:pStyle w:val="ListParagraph"/>
              <w:rPr>
                <w:b/>
                <w:bCs/>
              </w:rPr>
            </w:pPr>
          </w:p>
          <w:p w14:paraId="2647F639" w14:textId="77777777" w:rsidR="005876BB" w:rsidRPr="005876BB" w:rsidRDefault="006E765D" w:rsidP="005876BB">
            <w:pPr>
              <w:pStyle w:val="ListParagraph"/>
              <w:numPr>
                <w:ilvl w:val="1"/>
                <w:numId w:val="7"/>
              </w:numPr>
              <w:ind w:left="460"/>
              <w:rPr>
                <w:rFonts w:ascii="Calibri" w:hAnsi="Calibri"/>
              </w:rPr>
            </w:pPr>
            <w:r w:rsidRPr="00AD2570">
              <w:rPr>
                <w:b/>
                <w:bCs/>
              </w:rPr>
              <w:t>Mental Health Foundation</w:t>
            </w:r>
            <w:r w:rsidRPr="00AD2570">
              <w:t>: Officers attended the schools mental health advisory group meeting hosted by the Mental Health Foundation.  The group is providing strategic support to the Mental Health Foundation to roll out peer education training programme to young people in schools. Cllr Gillian Ford will attend these meetings in future.</w:t>
            </w:r>
          </w:p>
          <w:p w14:paraId="54DDC90F" w14:textId="77777777" w:rsidR="005876BB" w:rsidRPr="005876BB" w:rsidRDefault="005876BB" w:rsidP="005876BB">
            <w:pPr>
              <w:pStyle w:val="ListParagraph"/>
              <w:rPr>
                <w:rFonts w:cs="Arial"/>
                <w:b/>
                <w:bCs/>
                <w:color w:val="000000"/>
                <w:szCs w:val="22"/>
              </w:rPr>
            </w:pPr>
          </w:p>
          <w:p w14:paraId="31CBB69A" w14:textId="04825F02" w:rsidR="005876BB" w:rsidRPr="005876BB" w:rsidRDefault="005876BB" w:rsidP="005876BB">
            <w:pPr>
              <w:pStyle w:val="ListParagraph"/>
              <w:numPr>
                <w:ilvl w:val="1"/>
                <w:numId w:val="7"/>
              </w:numPr>
              <w:ind w:left="460"/>
              <w:rPr>
                <w:rFonts w:ascii="Calibri" w:hAnsi="Calibri"/>
              </w:rPr>
            </w:pPr>
            <w:r w:rsidRPr="005876BB">
              <w:rPr>
                <w:rFonts w:cs="Arial"/>
                <w:b/>
                <w:color w:val="000000"/>
                <w:lang w:val="en-US"/>
              </w:rPr>
              <w:t>Sleep-in shift pay compliance scheme</w:t>
            </w:r>
            <w:r w:rsidRPr="005876BB">
              <w:rPr>
                <w:rFonts w:cs="Arial"/>
                <w:color w:val="000000"/>
                <w:lang w:val="en-US"/>
              </w:rPr>
              <w:t xml:space="preserve">: the Government have </w:t>
            </w:r>
            <w:hyperlink r:id="rId26" w:history="1">
              <w:r w:rsidRPr="005876BB">
                <w:rPr>
                  <w:rStyle w:val="Hyperlink"/>
                  <w:rFonts w:cs="Arial"/>
                  <w:lang w:val="en-US"/>
                </w:rPr>
                <w:t>launched</w:t>
              </w:r>
            </w:hyperlink>
            <w:r w:rsidRPr="005876BB">
              <w:rPr>
                <w:rFonts w:cs="Arial"/>
                <w:color w:val="000000"/>
                <w:lang w:val="en-US"/>
              </w:rPr>
              <w:t xml:space="preserve"> a new voluntary compliance scheme in which social care providers can work with HMRC to assess how much they owe in back pay for underpaying workers for sleep-in shifts. Employers will not have to settle any back payments until March 2019, which allows the sector time to further understand the size and potential impact of the historic liability. In our </w:t>
            </w:r>
            <w:hyperlink r:id="rId27" w:history="1">
              <w:r w:rsidRPr="005876BB">
                <w:rPr>
                  <w:rStyle w:val="Hyperlink"/>
                  <w:rFonts w:cs="Arial"/>
                  <w:lang w:val="en-US"/>
                </w:rPr>
                <w:t>response</w:t>
              </w:r>
            </w:hyperlink>
            <w:r w:rsidRPr="005876BB">
              <w:rPr>
                <w:rFonts w:cs="Arial"/>
                <w:color w:val="000000"/>
                <w:lang w:val="en-US"/>
              </w:rPr>
              <w:t xml:space="preserve"> we warned that this does not end the uncertainty, and called on the Government to provide genuinely new funding to deal with any back-payment. </w:t>
            </w:r>
          </w:p>
          <w:p w14:paraId="68D40F41" w14:textId="77777777" w:rsidR="00AD2570" w:rsidRPr="00AD2570" w:rsidRDefault="00AD2570" w:rsidP="00AD2570">
            <w:pPr>
              <w:pStyle w:val="ListParagraph"/>
              <w:rPr>
                <w:lang w:val="en"/>
              </w:rPr>
            </w:pPr>
          </w:p>
          <w:p w14:paraId="0EB32FCC" w14:textId="77777777" w:rsidR="00AD2570" w:rsidRPr="00AD2570" w:rsidRDefault="00F46B98" w:rsidP="00A4073F">
            <w:pPr>
              <w:pStyle w:val="ListParagraph"/>
              <w:numPr>
                <w:ilvl w:val="1"/>
                <w:numId w:val="7"/>
              </w:numPr>
              <w:ind w:left="460"/>
              <w:rPr>
                <w:rFonts w:ascii="Calibri" w:hAnsi="Calibri"/>
              </w:rPr>
            </w:pPr>
            <w:r w:rsidRPr="00AD2570">
              <w:rPr>
                <w:lang w:val="en"/>
              </w:rPr>
              <w:t xml:space="preserve">We submitted written evidence to the joint Health/EFRA/Environmental Audit/Transport Committee inquiry into </w:t>
            </w:r>
            <w:r w:rsidRPr="00AD2570">
              <w:rPr>
                <w:b/>
                <w:lang w:val="en"/>
              </w:rPr>
              <w:t>air quality</w:t>
            </w:r>
            <w:r w:rsidRPr="00AD2570">
              <w:rPr>
                <w:lang w:val="en"/>
              </w:rPr>
              <w:t>.</w:t>
            </w:r>
          </w:p>
          <w:p w14:paraId="4F1F9A43" w14:textId="77777777" w:rsidR="00AD2570" w:rsidRPr="00AD2570" w:rsidRDefault="00AD2570" w:rsidP="00AD2570">
            <w:pPr>
              <w:pStyle w:val="ListParagraph"/>
              <w:rPr>
                <w:lang w:val="en"/>
              </w:rPr>
            </w:pPr>
          </w:p>
          <w:p w14:paraId="2434ADD3" w14:textId="77777777" w:rsidR="00AD2570" w:rsidRPr="00AD2570" w:rsidRDefault="00F46B98" w:rsidP="00A4073F">
            <w:pPr>
              <w:pStyle w:val="ListParagraph"/>
              <w:numPr>
                <w:ilvl w:val="1"/>
                <w:numId w:val="7"/>
              </w:numPr>
              <w:ind w:left="460"/>
              <w:rPr>
                <w:rFonts w:ascii="Calibri" w:hAnsi="Calibri"/>
              </w:rPr>
            </w:pPr>
            <w:r w:rsidRPr="00AD2570">
              <w:rPr>
                <w:lang w:val="en"/>
              </w:rPr>
              <w:t xml:space="preserve">Cllr David Simmonds, gave evidence to the </w:t>
            </w:r>
            <w:r w:rsidRPr="00AD2570">
              <w:rPr>
                <w:b/>
                <w:lang w:val="en"/>
              </w:rPr>
              <w:t>Environmental Audit Committee</w:t>
            </w:r>
            <w:r w:rsidRPr="00AD2570">
              <w:rPr>
                <w:lang w:val="en"/>
              </w:rPr>
              <w:t xml:space="preserve"> on disposable packaging, highlighting councils’ progress in dealing with plastic bottle and paper waste. </w:t>
            </w:r>
          </w:p>
          <w:p w14:paraId="75690042" w14:textId="77777777" w:rsidR="00AD2570" w:rsidRPr="00AD2570" w:rsidRDefault="00AD2570" w:rsidP="00AD2570">
            <w:pPr>
              <w:pStyle w:val="ListParagraph"/>
              <w:rPr>
                <w:lang w:val="en"/>
              </w:rPr>
            </w:pPr>
          </w:p>
          <w:p w14:paraId="125F801A" w14:textId="77777777" w:rsidR="00AD2570" w:rsidRPr="00AD2570" w:rsidRDefault="00F46B98" w:rsidP="00A4073F">
            <w:pPr>
              <w:pStyle w:val="ListParagraph"/>
              <w:numPr>
                <w:ilvl w:val="1"/>
                <w:numId w:val="7"/>
              </w:numPr>
              <w:ind w:left="743" w:hanging="567"/>
              <w:rPr>
                <w:rFonts w:ascii="Calibri" w:hAnsi="Calibri"/>
              </w:rPr>
            </w:pPr>
            <w:r w:rsidRPr="00AD2570">
              <w:rPr>
                <w:lang w:val="en"/>
              </w:rPr>
              <w:t xml:space="preserve">We issued a briefing to MPs calling for £2.3 billion funding gap facing adult social care by 2020 to be filled, ahead of a debate in the House of Commons on </w:t>
            </w:r>
            <w:r w:rsidRPr="00AD2570">
              <w:rPr>
                <w:b/>
                <w:lang w:val="en"/>
              </w:rPr>
              <w:t>social care</w:t>
            </w:r>
            <w:r w:rsidRPr="00AD2570">
              <w:rPr>
                <w:lang w:val="en"/>
              </w:rPr>
              <w:t xml:space="preserve">. </w:t>
            </w:r>
          </w:p>
          <w:p w14:paraId="58FA739A" w14:textId="77777777" w:rsidR="00AD2570" w:rsidRPr="00AD2570" w:rsidRDefault="00AD2570" w:rsidP="00AD2570">
            <w:pPr>
              <w:pStyle w:val="ListParagraph"/>
              <w:rPr>
                <w:lang w:val="en"/>
              </w:rPr>
            </w:pPr>
          </w:p>
          <w:p w14:paraId="6118B157" w14:textId="12A898D0" w:rsidR="00AD2570" w:rsidRPr="00B31789" w:rsidRDefault="00F46B98" w:rsidP="00A4073F">
            <w:pPr>
              <w:pStyle w:val="ListParagraph"/>
              <w:numPr>
                <w:ilvl w:val="1"/>
                <w:numId w:val="7"/>
              </w:numPr>
              <w:ind w:left="743" w:hanging="567"/>
              <w:rPr>
                <w:rFonts w:ascii="Calibri" w:hAnsi="Calibri"/>
              </w:rPr>
            </w:pPr>
            <w:r w:rsidRPr="00AD2570">
              <w:rPr>
                <w:lang w:val="en"/>
              </w:rPr>
              <w:t>We issued a briefing to MPs ahead of a debate</w:t>
            </w:r>
            <w:r w:rsidR="00B31789">
              <w:rPr>
                <w:lang w:val="en"/>
              </w:rPr>
              <w:t>s</w:t>
            </w:r>
            <w:r w:rsidRPr="00AD2570">
              <w:rPr>
                <w:lang w:val="en"/>
              </w:rPr>
              <w:t xml:space="preserve"> in the House of Commons on </w:t>
            </w:r>
            <w:r w:rsidRPr="00AD2570">
              <w:rPr>
                <w:b/>
                <w:lang w:val="en"/>
              </w:rPr>
              <w:t>supported housing</w:t>
            </w:r>
            <w:r w:rsidR="00B31789">
              <w:rPr>
                <w:lang w:val="en"/>
              </w:rPr>
              <w:t xml:space="preserve"> and </w:t>
            </w:r>
            <w:r w:rsidR="00AD2570" w:rsidRPr="00B31789">
              <w:rPr>
                <w:b/>
                <w:lang w:val="en"/>
              </w:rPr>
              <w:t>children’s oral health</w:t>
            </w:r>
          </w:p>
          <w:p w14:paraId="5374FDFF" w14:textId="77777777" w:rsidR="00AD2570" w:rsidRPr="00AD2570" w:rsidRDefault="00AD2570" w:rsidP="00AD2570">
            <w:pPr>
              <w:pStyle w:val="ListParagraph"/>
              <w:ind w:left="743" w:hanging="567"/>
              <w:rPr>
                <w:lang w:val="en"/>
              </w:rPr>
            </w:pPr>
          </w:p>
          <w:p w14:paraId="22667419" w14:textId="798ECD6C" w:rsidR="00AD2570" w:rsidRPr="00AD2570" w:rsidRDefault="00F46B98" w:rsidP="00A4073F">
            <w:pPr>
              <w:pStyle w:val="ListParagraph"/>
              <w:numPr>
                <w:ilvl w:val="1"/>
                <w:numId w:val="7"/>
              </w:numPr>
              <w:ind w:left="743" w:hanging="567"/>
              <w:rPr>
                <w:rFonts w:ascii="Calibri" w:hAnsi="Calibri"/>
              </w:rPr>
            </w:pPr>
            <w:r w:rsidRPr="00AD2570">
              <w:rPr>
                <w:lang w:val="en"/>
              </w:rPr>
              <w:t xml:space="preserve">We issued a briefing to Peers on the challenges facing </w:t>
            </w:r>
            <w:r w:rsidRPr="00B31789">
              <w:rPr>
                <w:b/>
                <w:lang w:val="en"/>
              </w:rPr>
              <w:t>adult social care</w:t>
            </w:r>
            <w:r w:rsidR="00B31789">
              <w:rPr>
                <w:lang w:val="en"/>
              </w:rPr>
              <w:t xml:space="preserve">, ahead of a debate in the </w:t>
            </w:r>
            <w:r w:rsidRPr="00AD2570">
              <w:rPr>
                <w:lang w:val="en"/>
              </w:rPr>
              <w:t xml:space="preserve">House of Lords on the comprehensive care of older people. </w:t>
            </w:r>
          </w:p>
          <w:p w14:paraId="1641996A" w14:textId="77777777" w:rsidR="00AD2570" w:rsidRPr="00AD2570" w:rsidRDefault="00AD2570" w:rsidP="00AD2570">
            <w:pPr>
              <w:pStyle w:val="ListParagraph"/>
              <w:ind w:left="743" w:hanging="567"/>
              <w:rPr>
                <w:lang w:val="en"/>
              </w:rPr>
            </w:pPr>
          </w:p>
          <w:p w14:paraId="4EDAF0C7" w14:textId="29E38262" w:rsidR="00952A8C" w:rsidRPr="00B31789" w:rsidRDefault="00F46B98" w:rsidP="00A4073F">
            <w:pPr>
              <w:pStyle w:val="ListParagraph"/>
              <w:numPr>
                <w:ilvl w:val="1"/>
                <w:numId w:val="7"/>
              </w:numPr>
              <w:ind w:left="743" w:hanging="567"/>
              <w:rPr>
                <w:rFonts w:ascii="Calibri" w:hAnsi="Calibri"/>
              </w:rPr>
            </w:pPr>
            <w:r w:rsidRPr="00AD2570">
              <w:rPr>
                <w:lang w:val="en"/>
              </w:rPr>
              <w:t>We issued a briefing to Peers ahead of a debate</w:t>
            </w:r>
            <w:r w:rsidR="00CE05DF">
              <w:rPr>
                <w:lang w:val="en"/>
              </w:rPr>
              <w:t xml:space="preserve"> </w:t>
            </w:r>
            <w:r w:rsidR="00CE05DF" w:rsidRPr="00CE05DF">
              <w:rPr>
                <w:lang w:val="en"/>
              </w:rPr>
              <w:t>in the House of Lords</w:t>
            </w:r>
            <w:r w:rsidRPr="00AD2570">
              <w:rPr>
                <w:lang w:val="en"/>
              </w:rPr>
              <w:t xml:space="preserve"> on the challenges facing problem </w:t>
            </w:r>
            <w:r w:rsidRPr="00B31789">
              <w:rPr>
                <w:b/>
                <w:lang w:val="en"/>
              </w:rPr>
              <w:t>gamblers</w:t>
            </w:r>
            <w:r w:rsidRPr="00AD2570">
              <w:rPr>
                <w:lang w:val="en"/>
              </w:rPr>
              <w:t>.</w:t>
            </w:r>
          </w:p>
          <w:p w14:paraId="40C6870E" w14:textId="44A09FC0" w:rsidR="00863E5E" w:rsidRPr="00724E35" w:rsidRDefault="00863E5E" w:rsidP="00724E35">
            <w:pPr>
              <w:spacing w:before="120"/>
              <w:rPr>
                <w:rFonts w:cs="Arial"/>
                <w:szCs w:val="22"/>
              </w:rPr>
            </w:pPr>
          </w:p>
        </w:tc>
      </w:tr>
      <w:tr w:rsidR="008105B9" w:rsidRPr="00E5437A" w14:paraId="036DEDF1" w14:textId="77777777" w:rsidTr="00F46B98">
        <w:tblPrEx>
          <w:jc w:val="center"/>
          <w:tblInd w:w="0" w:type="dxa"/>
        </w:tblPrEx>
        <w:trPr>
          <w:trHeight w:val="1920"/>
          <w:jc w:val="center"/>
        </w:trPr>
        <w:tc>
          <w:tcPr>
            <w:tcW w:w="9746" w:type="dxa"/>
          </w:tcPr>
          <w:p w14:paraId="7C5CC530" w14:textId="2979377F" w:rsidR="009B7F35" w:rsidRDefault="004A363F" w:rsidP="00692A46">
            <w:pPr>
              <w:spacing w:before="120"/>
              <w:rPr>
                <w:rFonts w:cs="Arial"/>
                <w:b/>
                <w:sz w:val="22"/>
                <w:szCs w:val="22"/>
              </w:rPr>
            </w:pPr>
            <w:r>
              <w:rPr>
                <w:rFonts w:cs="Arial"/>
                <w:b/>
                <w:sz w:val="22"/>
                <w:szCs w:val="22"/>
              </w:rPr>
              <w:lastRenderedPageBreak/>
              <w:t>Priority 6 – Supporting Councils</w:t>
            </w:r>
          </w:p>
          <w:p w14:paraId="0E05B262" w14:textId="77777777" w:rsidR="00F43ABF" w:rsidRPr="00F43ABF" w:rsidRDefault="00F43ABF" w:rsidP="00A4073F">
            <w:pPr>
              <w:pStyle w:val="ListParagraph"/>
              <w:numPr>
                <w:ilvl w:val="0"/>
                <w:numId w:val="7"/>
              </w:numPr>
              <w:spacing w:before="120"/>
              <w:rPr>
                <w:rFonts w:cs="Arial"/>
                <w:b/>
                <w:vanish/>
                <w:szCs w:val="22"/>
              </w:rPr>
            </w:pPr>
          </w:p>
          <w:p w14:paraId="1D674512" w14:textId="77777777" w:rsidR="00627B30" w:rsidRDefault="00627B30" w:rsidP="00EF53F3">
            <w:pPr>
              <w:pStyle w:val="NormalWeb"/>
              <w:spacing w:before="0" w:beforeAutospacing="0" w:after="0" w:afterAutospacing="0"/>
              <w:rPr>
                <w:rFonts w:ascii="Arial" w:hAnsi="Arial" w:cs="Arial"/>
              </w:rPr>
            </w:pPr>
          </w:p>
          <w:p w14:paraId="1210C5F5" w14:textId="2F751066" w:rsidR="00AE78DF" w:rsidRPr="00AE78DF" w:rsidRDefault="00AE78DF" w:rsidP="00A4073F">
            <w:pPr>
              <w:pStyle w:val="ListParagraph"/>
              <w:numPr>
                <w:ilvl w:val="1"/>
                <w:numId w:val="7"/>
              </w:numPr>
              <w:ind w:left="318" w:hanging="426"/>
              <w:rPr>
                <w:rFonts w:cs="Arial"/>
              </w:rPr>
            </w:pPr>
            <w:r w:rsidRPr="00AE78DF">
              <w:rPr>
                <w:rFonts w:cs="Arial"/>
                <w:b/>
              </w:rPr>
              <w:t>Innovation Zone</w:t>
            </w:r>
            <w:r>
              <w:rPr>
                <w:rFonts w:cs="Arial"/>
              </w:rPr>
              <w:t xml:space="preserve">: </w:t>
            </w:r>
            <w:r w:rsidRPr="00AE78DF">
              <w:rPr>
                <w:rFonts w:cs="Arial"/>
              </w:rPr>
              <w:t xml:space="preserve">we are inviting councils and organisations through various means to put their innovations forward by Friday 26 January so that we can consider showcasing them in our Innovation Zone at the LGA Annual Conference from 3 – 5 July in Birmingham. Visit our </w:t>
            </w:r>
            <w:hyperlink r:id="rId28" w:history="1">
              <w:r w:rsidRPr="00AE78DF">
                <w:rPr>
                  <w:rStyle w:val="Hyperlink"/>
                  <w:rFonts w:cs="Arial"/>
                </w:rPr>
                <w:t>website</w:t>
              </w:r>
            </w:hyperlink>
            <w:r w:rsidRPr="00AE78DF">
              <w:rPr>
                <w:rFonts w:cs="Arial"/>
              </w:rPr>
              <w:t xml:space="preserve"> if you are interested in showcasing your work. </w:t>
            </w:r>
          </w:p>
          <w:p w14:paraId="2886F8B6" w14:textId="77777777" w:rsidR="00AE78DF" w:rsidRPr="00AE78DF" w:rsidRDefault="00AE78DF" w:rsidP="00AE78DF">
            <w:pPr>
              <w:pStyle w:val="ListParagraph"/>
              <w:ind w:left="318"/>
              <w:rPr>
                <w:rFonts w:cs="Arial"/>
              </w:rPr>
            </w:pPr>
          </w:p>
          <w:p w14:paraId="5D001424" w14:textId="1D8AE200" w:rsidR="00AE78DF" w:rsidRPr="00AE78DF" w:rsidRDefault="00AE78DF" w:rsidP="00A4073F">
            <w:pPr>
              <w:pStyle w:val="ListParagraph"/>
              <w:numPr>
                <w:ilvl w:val="1"/>
                <w:numId w:val="7"/>
              </w:numPr>
              <w:ind w:left="318" w:hanging="426"/>
              <w:rPr>
                <w:rFonts w:cs="Arial"/>
              </w:rPr>
            </w:pPr>
            <w:r w:rsidRPr="00AE78DF">
              <w:rPr>
                <w:rFonts w:cs="Arial"/>
                <w:b/>
              </w:rPr>
              <w:t>Sector-led improvement peers</w:t>
            </w:r>
            <w:r>
              <w:rPr>
                <w:rFonts w:cs="Arial"/>
              </w:rPr>
              <w:t xml:space="preserve">: </w:t>
            </w:r>
            <w:r w:rsidRPr="00AE78DF">
              <w:rPr>
                <w:rFonts w:cs="Arial"/>
              </w:rPr>
              <w:t>held a very successful Conference for Member Peers at Manchester Town Hall. The conference was a key occasion to thank peers for the contribution they make to the success of sector-led improvement and provided an important opportunity to engage peers on the key issues facing the sector, helping to inform the LGA’s improvement work going forward.</w:t>
            </w:r>
          </w:p>
          <w:p w14:paraId="6711817E" w14:textId="77777777" w:rsidR="00AE78DF" w:rsidRPr="00AE78DF" w:rsidRDefault="00AE78DF" w:rsidP="00AE78DF">
            <w:pPr>
              <w:pStyle w:val="ListParagraph"/>
              <w:ind w:left="318"/>
              <w:rPr>
                <w:rFonts w:cs="Arial"/>
                <w:b/>
              </w:rPr>
            </w:pPr>
          </w:p>
          <w:p w14:paraId="25A1A581" w14:textId="3C54EA1D" w:rsidR="00AE78DF" w:rsidRPr="00AE78DF" w:rsidRDefault="00AE78DF" w:rsidP="00A4073F">
            <w:pPr>
              <w:pStyle w:val="ListParagraph"/>
              <w:numPr>
                <w:ilvl w:val="1"/>
                <w:numId w:val="7"/>
              </w:numPr>
              <w:ind w:left="318" w:hanging="426"/>
              <w:rPr>
                <w:rFonts w:cs="Arial"/>
              </w:rPr>
            </w:pPr>
            <w:r w:rsidRPr="00AE78DF">
              <w:rPr>
                <w:rFonts w:cs="Arial"/>
                <w:b/>
              </w:rPr>
              <w:t>Politi</w:t>
            </w:r>
            <w:r>
              <w:rPr>
                <w:rFonts w:cs="Arial"/>
                <w:b/>
              </w:rPr>
              <w:t xml:space="preserve">cal leadership programme: </w:t>
            </w:r>
            <w:r w:rsidRPr="00AE78DF">
              <w:rPr>
                <w:rFonts w:cs="Arial"/>
              </w:rPr>
              <w:t>over 784 delegates have so far registered this financial year to attend our political leadership programmes, putting us on track to break our previous records. So far this financial year, 244 authorities have registered - a new record for this time of the year of the programme.</w:t>
            </w:r>
          </w:p>
          <w:p w14:paraId="4556FA77" w14:textId="77777777" w:rsidR="00AE78DF" w:rsidRPr="00AE78DF" w:rsidRDefault="00AE78DF" w:rsidP="00AE78DF">
            <w:pPr>
              <w:pStyle w:val="ListParagraph"/>
              <w:ind w:left="318"/>
              <w:rPr>
                <w:rFonts w:cs="Arial"/>
              </w:rPr>
            </w:pPr>
          </w:p>
          <w:p w14:paraId="34D36E57" w14:textId="20401A90" w:rsidR="00AE78DF" w:rsidRPr="00AE78DF" w:rsidRDefault="00AE78DF" w:rsidP="00A4073F">
            <w:pPr>
              <w:pStyle w:val="ListParagraph"/>
              <w:numPr>
                <w:ilvl w:val="1"/>
                <w:numId w:val="7"/>
              </w:numPr>
              <w:ind w:left="318" w:hanging="426"/>
              <w:rPr>
                <w:rFonts w:cs="Arial"/>
              </w:rPr>
            </w:pPr>
            <w:r w:rsidRPr="00AE78DF">
              <w:rPr>
                <w:rFonts w:cs="Arial"/>
              </w:rPr>
              <w:t>Following feedback from</w:t>
            </w:r>
            <w:r>
              <w:rPr>
                <w:rFonts w:cs="Arial"/>
              </w:rPr>
              <w:t xml:space="preserve"> Member Authorities,</w:t>
            </w:r>
            <w:r w:rsidRPr="00AE78DF">
              <w:rPr>
                <w:rFonts w:cs="Arial"/>
              </w:rPr>
              <w:t xml:space="preserve"> introduced new </w:t>
            </w:r>
            <w:r w:rsidRPr="00AE78DF">
              <w:rPr>
                <w:rFonts w:cs="Arial"/>
                <w:b/>
              </w:rPr>
              <w:t>masterclasses to our political leadership development</w:t>
            </w:r>
            <w:r w:rsidRPr="00AE78DF">
              <w:rPr>
                <w:rFonts w:cs="Arial"/>
              </w:rPr>
              <w:t xml:space="preserve"> offer.  This includes Collaborative Partnerships and Emergency Planning and Civil Resilience.</w:t>
            </w:r>
          </w:p>
          <w:p w14:paraId="2E3CC18B" w14:textId="77777777" w:rsidR="00AE78DF" w:rsidRPr="00AE78DF" w:rsidRDefault="00AE78DF" w:rsidP="00AE78DF">
            <w:pPr>
              <w:pStyle w:val="ListParagraph"/>
              <w:ind w:left="318"/>
              <w:rPr>
                <w:rFonts w:cs="Arial"/>
              </w:rPr>
            </w:pPr>
          </w:p>
          <w:p w14:paraId="6BD9C557" w14:textId="77777777" w:rsidR="00AE78DF" w:rsidRPr="00AE78DF" w:rsidRDefault="00AE78DF" w:rsidP="00A4073F">
            <w:pPr>
              <w:pStyle w:val="ListParagraph"/>
              <w:numPr>
                <w:ilvl w:val="1"/>
                <w:numId w:val="7"/>
              </w:numPr>
              <w:ind w:left="318" w:hanging="426"/>
              <w:rPr>
                <w:rFonts w:cs="Arial"/>
              </w:rPr>
            </w:pPr>
            <w:r w:rsidRPr="00AE78DF">
              <w:rPr>
                <w:rFonts w:cs="Arial"/>
              </w:rPr>
              <w:t xml:space="preserve">Our </w:t>
            </w:r>
            <w:r w:rsidRPr="00AE78DF">
              <w:rPr>
                <w:rFonts w:cs="Arial"/>
                <w:b/>
              </w:rPr>
              <w:t>e-learning offer</w:t>
            </w:r>
            <w:r w:rsidRPr="00AE78DF">
              <w:rPr>
                <w:rFonts w:cs="Arial"/>
              </w:rPr>
              <w:t xml:space="preserve"> now has over 8,250 sign ups and the number of training options available continues to grow. We have launched a number of new e-learning modules for councillors, including most recently data protection, </w:t>
            </w:r>
            <w:proofErr w:type="spellStart"/>
            <w:r w:rsidRPr="00AE78DF">
              <w:rPr>
                <w:rFonts w:cs="Arial"/>
              </w:rPr>
              <w:t>anti bribery</w:t>
            </w:r>
            <w:proofErr w:type="spellEnd"/>
            <w:r w:rsidRPr="00AE78DF">
              <w:rPr>
                <w:rFonts w:cs="Arial"/>
              </w:rPr>
              <w:t xml:space="preserve"> and corruption, and supporting residents with difficult issues.</w:t>
            </w:r>
          </w:p>
          <w:p w14:paraId="1C747E43" w14:textId="77777777" w:rsidR="00AE78DF" w:rsidRPr="00AE78DF" w:rsidRDefault="00AE78DF" w:rsidP="00AE78DF">
            <w:pPr>
              <w:pStyle w:val="ListParagraph"/>
              <w:ind w:left="318"/>
              <w:rPr>
                <w:rFonts w:cs="Arial"/>
              </w:rPr>
            </w:pPr>
          </w:p>
          <w:p w14:paraId="3C1C9A4B" w14:textId="1A10DC26" w:rsidR="00AE78DF" w:rsidRPr="00AE78DF" w:rsidRDefault="00AE78DF" w:rsidP="00A4073F">
            <w:pPr>
              <w:pStyle w:val="ListParagraph"/>
              <w:numPr>
                <w:ilvl w:val="1"/>
                <w:numId w:val="7"/>
              </w:numPr>
              <w:ind w:left="318" w:hanging="426"/>
              <w:rPr>
                <w:rFonts w:cs="Arial"/>
              </w:rPr>
            </w:pPr>
            <w:r w:rsidRPr="00AE78DF">
              <w:rPr>
                <w:rFonts w:cs="Arial"/>
                <w:b/>
              </w:rPr>
              <w:t>National Graduate Development Programme (</w:t>
            </w:r>
            <w:proofErr w:type="spellStart"/>
            <w:r w:rsidRPr="00AE78DF">
              <w:rPr>
                <w:rFonts w:cs="Arial"/>
                <w:b/>
              </w:rPr>
              <w:t>ngdp</w:t>
            </w:r>
            <w:proofErr w:type="spellEnd"/>
            <w:r w:rsidRPr="00AE78DF">
              <w:rPr>
                <w:rFonts w:cs="Arial"/>
                <w:b/>
              </w:rPr>
              <w:t>)</w:t>
            </w:r>
            <w:r>
              <w:rPr>
                <w:rFonts w:cs="Arial"/>
              </w:rPr>
              <w:t xml:space="preserve">: </w:t>
            </w:r>
            <w:r w:rsidRPr="00AE78DF">
              <w:rPr>
                <w:rFonts w:cs="Arial"/>
              </w:rPr>
              <w:t xml:space="preserve">130 graduates have been placed in councils. This is a significant increase on the 2016 intake (95). Registration is now open for councils wishing to take part in </w:t>
            </w:r>
            <w:proofErr w:type="spellStart"/>
            <w:r w:rsidRPr="00AE78DF">
              <w:rPr>
                <w:rFonts w:cs="Arial"/>
              </w:rPr>
              <w:t>ngdp</w:t>
            </w:r>
            <w:proofErr w:type="spellEnd"/>
            <w:r w:rsidRPr="00AE78DF">
              <w:rPr>
                <w:rFonts w:cs="Arial"/>
              </w:rPr>
              <w:t xml:space="preserve"> next year and applications are open for candidates to apply. So far this year there are nearly 2,500 applications, which is a significant increase at this stage least year.</w:t>
            </w:r>
          </w:p>
          <w:p w14:paraId="305813CD" w14:textId="77777777" w:rsidR="00AE78DF" w:rsidRPr="00AE78DF" w:rsidRDefault="00AE78DF" w:rsidP="00AE78DF">
            <w:pPr>
              <w:pStyle w:val="ListParagraph"/>
              <w:ind w:left="318"/>
              <w:rPr>
                <w:rFonts w:cs="Arial"/>
              </w:rPr>
            </w:pPr>
          </w:p>
          <w:p w14:paraId="3DFC702C" w14:textId="33DF613F" w:rsidR="00AE78DF" w:rsidRPr="00AE78DF" w:rsidRDefault="00AE78DF" w:rsidP="00A4073F">
            <w:pPr>
              <w:pStyle w:val="ListParagraph"/>
              <w:numPr>
                <w:ilvl w:val="1"/>
                <w:numId w:val="7"/>
              </w:numPr>
              <w:ind w:left="318" w:hanging="426"/>
              <w:rPr>
                <w:rFonts w:cs="Arial"/>
              </w:rPr>
            </w:pPr>
            <w:r w:rsidRPr="00AE78DF">
              <w:rPr>
                <w:rFonts w:cs="Arial"/>
                <w:b/>
              </w:rPr>
              <w:t>LG Inform - Value for Money (</w:t>
            </w:r>
            <w:proofErr w:type="spellStart"/>
            <w:r w:rsidRPr="00AE78DF">
              <w:rPr>
                <w:rFonts w:cs="Arial"/>
                <w:b/>
              </w:rPr>
              <w:t>VfM</w:t>
            </w:r>
            <w:proofErr w:type="spellEnd"/>
            <w:r w:rsidRPr="00AE78DF">
              <w:rPr>
                <w:rFonts w:cs="Arial"/>
                <w:b/>
              </w:rPr>
              <w:t>)</w:t>
            </w:r>
            <w:r>
              <w:rPr>
                <w:rFonts w:cs="Arial"/>
              </w:rPr>
              <w:t>:</w:t>
            </w:r>
            <w:r w:rsidRPr="00AE78DF">
              <w:rPr>
                <w:rFonts w:cs="Arial"/>
              </w:rPr>
              <w:t xml:space="preserve">worked with Public Sector Audit Appointments (PSAA) to develop this </w:t>
            </w:r>
            <w:hyperlink r:id="rId29" w:history="1">
              <w:r w:rsidRPr="00AE78DF">
                <w:rPr>
                  <w:rStyle w:val="Hyperlink"/>
                  <w:rFonts w:cs="Arial"/>
                </w:rPr>
                <w:t>tool</w:t>
              </w:r>
            </w:hyperlink>
            <w:r w:rsidRPr="00AE78DF">
              <w:rPr>
                <w:rFonts w:cs="Arial"/>
              </w:rPr>
              <w:t xml:space="preserve"> as a replacement for PSAA’s existing </w:t>
            </w:r>
            <w:proofErr w:type="spellStart"/>
            <w:r w:rsidRPr="00AE78DF">
              <w:rPr>
                <w:rFonts w:cs="Arial"/>
              </w:rPr>
              <w:t>VfM</w:t>
            </w:r>
            <w:proofErr w:type="spellEnd"/>
            <w:r w:rsidRPr="00AE78DF">
              <w:rPr>
                <w:rFonts w:cs="Arial"/>
              </w:rPr>
              <w:t xml:space="preserve"> Profile. It has been designed to help auditors, authority officers and the public understand the costs of delivering local services by providing an overview of comparative spend and performance over time and relative to others. </w:t>
            </w:r>
          </w:p>
          <w:p w14:paraId="18681384" w14:textId="77777777" w:rsidR="00AE78DF" w:rsidRPr="00AE78DF" w:rsidRDefault="00AE78DF" w:rsidP="00AE78DF">
            <w:pPr>
              <w:pStyle w:val="ListParagraph"/>
              <w:ind w:left="318"/>
              <w:rPr>
                <w:rFonts w:cs="Arial"/>
              </w:rPr>
            </w:pPr>
          </w:p>
          <w:p w14:paraId="6BC16606" w14:textId="62BCCCCE" w:rsidR="00AE78DF" w:rsidRPr="00AE78DF" w:rsidRDefault="00AE78DF" w:rsidP="00A4073F">
            <w:pPr>
              <w:pStyle w:val="ListParagraph"/>
              <w:numPr>
                <w:ilvl w:val="1"/>
                <w:numId w:val="7"/>
              </w:numPr>
              <w:ind w:left="318" w:hanging="426"/>
              <w:rPr>
                <w:rFonts w:cs="Arial"/>
              </w:rPr>
            </w:pPr>
            <w:r w:rsidRPr="00AE78DF">
              <w:rPr>
                <w:rFonts w:cs="Arial"/>
                <w:b/>
              </w:rPr>
              <w:t>‘Encouraging Innovation in Local Government Procurement’</w:t>
            </w:r>
            <w:r>
              <w:rPr>
                <w:rFonts w:cs="Arial"/>
              </w:rPr>
              <w:t>:</w:t>
            </w:r>
            <w:r w:rsidRPr="00AE78DF">
              <w:rPr>
                <w:rFonts w:cs="Arial"/>
              </w:rPr>
              <w:t xml:space="preserve"> launched this </w:t>
            </w:r>
            <w:hyperlink r:id="rId30" w:history="1">
              <w:r w:rsidRPr="00AE78DF">
                <w:rPr>
                  <w:rStyle w:val="Hyperlink"/>
                  <w:rFonts w:cs="Arial"/>
                </w:rPr>
                <w:t>publication</w:t>
              </w:r>
            </w:hyperlink>
            <w:r w:rsidRPr="00AE78DF">
              <w:rPr>
                <w:rFonts w:cs="Arial"/>
              </w:rPr>
              <w:t xml:space="preserve"> in September and it has had a great response.</w:t>
            </w:r>
          </w:p>
          <w:p w14:paraId="7573E16C" w14:textId="77777777" w:rsidR="00AE78DF" w:rsidRPr="00AE78DF" w:rsidRDefault="00AE78DF" w:rsidP="00AE78DF">
            <w:pPr>
              <w:pStyle w:val="ListParagraph"/>
              <w:ind w:left="318"/>
              <w:rPr>
                <w:rFonts w:cs="Arial"/>
              </w:rPr>
            </w:pPr>
          </w:p>
          <w:p w14:paraId="799BE624" w14:textId="02A7C94E" w:rsidR="00AE78DF" w:rsidRPr="00AE78DF" w:rsidRDefault="00AE78DF" w:rsidP="00A4073F">
            <w:pPr>
              <w:pStyle w:val="ListParagraph"/>
              <w:numPr>
                <w:ilvl w:val="1"/>
                <w:numId w:val="7"/>
              </w:numPr>
              <w:ind w:left="318" w:hanging="426"/>
              <w:rPr>
                <w:rFonts w:cs="Arial"/>
              </w:rPr>
            </w:pPr>
            <w:r w:rsidRPr="00AE78DF">
              <w:rPr>
                <w:rFonts w:cs="Arial"/>
                <w:b/>
              </w:rPr>
              <w:t>Energy Category Strategy</w:t>
            </w:r>
            <w:r>
              <w:rPr>
                <w:rFonts w:cs="Arial"/>
              </w:rPr>
              <w:t>:</w:t>
            </w:r>
            <w:r w:rsidRPr="00AE78DF">
              <w:rPr>
                <w:rFonts w:cs="Arial"/>
              </w:rPr>
              <w:t xml:space="preserve"> launched this </w:t>
            </w:r>
            <w:hyperlink r:id="rId31" w:history="1">
              <w:r w:rsidRPr="00AE78DF">
                <w:rPr>
                  <w:rStyle w:val="Hyperlink"/>
                  <w:rFonts w:cs="Arial"/>
                </w:rPr>
                <w:t>publication</w:t>
              </w:r>
            </w:hyperlink>
            <w:r w:rsidRPr="00AE78DF">
              <w:rPr>
                <w:rFonts w:cs="Arial"/>
              </w:rPr>
              <w:t xml:space="preserve">. It includes information about making savings and achieving more social value through our £773 million collective spend on energy.   </w:t>
            </w:r>
          </w:p>
          <w:p w14:paraId="6CD8E14C" w14:textId="77777777" w:rsidR="00AE78DF" w:rsidRPr="00AE78DF" w:rsidRDefault="00AE78DF" w:rsidP="00AE78DF">
            <w:pPr>
              <w:ind w:left="-108"/>
              <w:rPr>
                <w:rFonts w:cs="Arial"/>
              </w:rPr>
            </w:pPr>
          </w:p>
          <w:p w14:paraId="574801F1" w14:textId="78CA4DB1" w:rsidR="00AE78DF" w:rsidRPr="00AE78DF" w:rsidRDefault="00AE78DF" w:rsidP="00A4073F">
            <w:pPr>
              <w:pStyle w:val="ListParagraph"/>
              <w:numPr>
                <w:ilvl w:val="1"/>
                <w:numId w:val="7"/>
              </w:numPr>
              <w:ind w:left="318" w:hanging="426"/>
              <w:rPr>
                <w:rFonts w:cs="Arial"/>
              </w:rPr>
            </w:pPr>
            <w:r>
              <w:rPr>
                <w:rFonts w:cs="Arial"/>
                <w:b/>
              </w:rPr>
              <w:lastRenderedPageBreak/>
              <w:t xml:space="preserve">Commercialisation: </w:t>
            </w:r>
            <w:r w:rsidRPr="00AE78DF">
              <w:rPr>
                <w:rFonts w:cs="Arial"/>
              </w:rPr>
              <w:t xml:space="preserve">working with Central Government’s Commercial Function and have agreed that councils can now access their commercial/procurement related training sessions free of charge.  More details are on the </w:t>
            </w:r>
            <w:hyperlink r:id="rId32" w:history="1">
              <w:r w:rsidRPr="00AE78DF">
                <w:rPr>
                  <w:rStyle w:val="Hyperlink"/>
                  <w:rFonts w:cs="Arial"/>
                </w:rPr>
                <w:t>Knowledge Hub</w:t>
              </w:r>
            </w:hyperlink>
            <w:r w:rsidRPr="00AE78DF">
              <w:rPr>
                <w:rFonts w:cs="Arial"/>
              </w:rPr>
              <w:t>.</w:t>
            </w:r>
          </w:p>
          <w:p w14:paraId="007F5299" w14:textId="77777777" w:rsidR="00AE78DF" w:rsidRPr="00AE78DF" w:rsidRDefault="00AE78DF" w:rsidP="00AE78DF">
            <w:pPr>
              <w:pStyle w:val="ListParagraph"/>
              <w:ind w:left="318"/>
              <w:rPr>
                <w:rFonts w:cs="Arial"/>
              </w:rPr>
            </w:pPr>
          </w:p>
          <w:p w14:paraId="6BAF7D2A" w14:textId="31C0AA68" w:rsidR="00F46B98" w:rsidRPr="00F46B98" w:rsidRDefault="00AE78DF" w:rsidP="00A4073F">
            <w:pPr>
              <w:pStyle w:val="ListParagraph"/>
              <w:numPr>
                <w:ilvl w:val="1"/>
                <w:numId w:val="7"/>
              </w:numPr>
              <w:ind w:left="318" w:hanging="426"/>
              <w:rPr>
                <w:rFonts w:cs="Arial"/>
              </w:rPr>
            </w:pPr>
            <w:r>
              <w:rPr>
                <w:rFonts w:cs="Arial"/>
                <w:b/>
              </w:rPr>
              <w:t xml:space="preserve">Digital: </w:t>
            </w:r>
            <w:r w:rsidRPr="00AE78DF">
              <w:rPr>
                <w:rFonts w:cs="Arial"/>
              </w:rPr>
              <w:t>continuing to promote the</w:t>
            </w:r>
            <w:r w:rsidRPr="00AE78DF">
              <w:rPr>
                <w:rFonts w:cs="Arial"/>
                <w:b/>
                <w:bCs/>
              </w:rPr>
              <w:t xml:space="preserve"> </w:t>
            </w:r>
            <w:r w:rsidRPr="00AE78DF">
              <w:rPr>
                <w:rFonts w:cs="Arial"/>
              </w:rPr>
              <w:t xml:space="preserve">free delegate places for council officers on Government Digital Service’s Digital Academy this year. There are a range of courses at different locations across the country, which provide training in how to apply an agile approach to digital projects, and help design and build digital services that better meet users’ needs. </w:t>
            </w:r>
            <w:r w:rsidR="00F46B98" w:rsidRPr="00F46B98">
              <w:t xml:space="preserve"> </w:t>
            </w:r>
          </w:p>
          <w:p w14:paraId="3FA02E70" w14:textId="77777777" w:rsidR="00F46B98" w:rsidRDefault="00F46B98" w:rsidP="00F46B98">
            <w:pPr>
              <w:ind w:left="460"/>
            </w:pPr>
          </w:p>
          <w:p w14:paraId="109C37B7" w14:textId="64A8CE16" w:rsidR="00F46B98" w:rsidRPr="00F46B98" w:rsidRDefault="00B31789" w:rsidP="00A4073F">
            <w:pPr>
              <w:numPr>
                <w:ilvl w:val="1"/>
                <w:numId w:val="7"/>
              </w:numPr>
              <w:ind w:left="318" w:hanging="426"/>
              <w:rPr>
                <w:rFonts w:eastAsiaTheme="minorHAnsi" w:cs="Arial"/>
              </w:rPr>
            </w:pPr>
            <w:r>
              <w:rPr>
                <w:rFonts w:eastAsiaTheme="minorHAnsi" w:cs="Arial"/>
                <w:b/>
                <w:szCs w:val="24"/>
              </w:rPr>
              <w:t>Support for library services:</w:t>
            </w:r>
            <w:r w:rsidR="00F46B98" w:rsidRPr="00F46B98">
              <w:rPr>
                <w:rFonts w:eastAsiaTheme="minorHAnsi" w:cs="Arial"/>
                <w:szCs w:val="24"/>
              </w:rPr>
              <w:t xml:space="preserve"> published a new </w:t>
            </w:r>
            <w:hyperlink r:id="rId33" w:history="1">
              <w:r w:rsidR="00F46B98" w:rsidRPr="00F46B98">
                <w:rPr>
                  <w:rFonts w:eastAsiaTheme="minorHAnsi" w:cs="Arial"/>
                  <w:color w:val="0000FF"/>
                  <w:szCs w:val="24"/>
                  <w:u w:val="single"/>
                </w:rPr>
                <w:t>strategic planning and needs mapping tool</w:t>
              </w:r>
            </w:hyperlink>
            <w:r w:rsidR="00F46B98" w:rsidRPr="00F46B98">
              <w:rPr>
                <w:rFonts w:eastAsiaTheme="minorHAnsi" w:cs="Arial"/>
                <w:szCs w:val="24"/>
              </w:rPr>
              <w:t xml:space="preserve"> to help library services to identify local needs and develop a strategy for addressing them. We have also developed a sector-led </w:t>
            </w:r>
            <w:hyperlink r:id="rId34" w:history="1">
              <w:r w:rsidR="00F46B98" w:rsidRPr="00F46B98">
                <w:rPr>
                  <w:rFonts w:eastAsiaTheme="minorHAnsi" w:cs="Arial"/>
                  <w:color w:val="0000FF"/>
                  <w:szCs w:val="24"/>
                  <w:u w:val="single"/>
                </w:rPr>
                <w:t>benchmarking framework</w:t>
              </w:r>
            </w:hyperlink>
            <w:r w:rsidR="00F46B98" w:rsidRPr="00F46B98">
              <w:rPr>
                <w:rFonts w:eastAsiaTheme="minorHAnsi" w:cs="Arial"/>
                <w:szCs w:val="24"/>
              </w:rPr>
              <w:t xml:space="preserve"> to help library services to assess their pe</w:t>
            </w:r>
            <w:r>
              <w:rPr>
                <w:rFonts w:eastAsiaTheme="minorHAnsi" w:cs="Arial"/>
                <w:szCs w:val="24"/>
              </w:rPr>
              <w:t>rformance against best practice.</w:t>
            </w:r>
          </w:p>
          <w:p w14:paraId="54121B68" w14:textId="77777777" w:rsidR="00F46B98" w:rsidRPr="00F46B98" w:rsidRDefault="00F46B98" w:rsidP="00F46B98">
            <w:pPr>
              <w:ind w:left="720"/>
              <w:rPr>
                <w:rFonts w:cs="Arial"/>
                <w:sz w:val="22"/>
              </w:rPr>
            </w:pPr>
          </w:p>
          <w:p w14:paraId="55B239E6" w14:textId="77777777" w:rsidR="00F46B98" w:rsidRPr="00F46B98" w:rsidRDefault="00F46B98" w:rsidP="00A4073F">
            <w:pPr>
              <w:numPr>
                <w:ilvl w:val="1"/>
                <w:numId w:val="7"/>
              </w:numPr>
              <w:ind w:left="318" w:hanging="426"/>
              <w:rPr>
                <w:rFonts w:eastAsiaTheme="minorHAnsi" w:cs="Arial"/>
              </w:rPr>
            </w:pPr>
            <w:r w:rsidRPr="00F46B98">
              <w:rPr>
                <w:rFonts w:eastAsiaTheme="minorHAnsi" w:cs="Arial"/>
                <w:b/>
              </w:rPr>
              <w:t>Support for Culture and Sport Portfolio holders</w:t>
            </w:r>
            <w:r w:rsidRPr="00F46B98">
              <w:rPr>
                <w:rFonts w:eastAsiaTheme="minorHAnsi" w:cs="Arial"/>
              </w:rPr>
              <w:t xml:space="preserve">: Sport England and Arts Council England are contributing £110,000 towards five Leadership Essentials sport events, two Leadership Essentials culture events and three culture peer challenges. Over the last five years, almost 300 Portfolio holders have attended the Leadership Essentials events and over twenty-five councils have received either sport or culture peer challenges. </w:t>
            </w:r>
          </w:p>
          <w:p w14:paraId="7F225C1F" w14:textId="77777777" w:rsidR="00F46B98" w:rsidRDefault="00F46B98" w:rsidP="00F46B98"/>
          <w:p w14:paraId="3086D34B" w14:textId="47562329" w:rsidR="00F46B98" w:rsidRDefault="00F46B98" w:rsidP="00F46B98">
            <w:pPr>
              <w:ind w:left="602" w:hanging="710"/>
            </w:pPr>
            <w:r>
              <w:t xml:space="preserve">6.14 </w:t>
            </w:r>
            <w:r w:rsidRPr="00F46B98">
              <w:rPr>
                <w:b/>
              </w:rPr>
              <w:t xml:space="preserve">Return to Social </w:t>
            </w:r>
            <w:proofErr w:type="spellStart"/>
            <w:r w:rsidRPr="00F46B98">
              <w:rPr>
                <w:b/>
              </w:rPr>
              <w:t>Work</w:t>
            </w:r>
            <w:r>
              <w:t>:in</w:t>
            </w:r>
            <w:proofErr w:type="spellEnd"/>
            <w:r>
              <w:t xml:space="preserve"> partnership with central government, launched </w:t>
            </w:r>
            <w:hyperlink r:id="rId35" w:history="1">
              <w:r>
                <w:rPr>
                  <w:rStyle w:val="Hyperlink"/>
                </w:rPr>
                <w:t>Return to Social Work</w:t>
              </w:r>
            </w:hyperlink>
          </w:p>
          <w:p w14:paraId="26E115F4" w14:textId="77777777" w:rsidR="005876BB" w:rsidRDefault="00F46B98" w:rsidP="005876BB">
            <w:pPr>
              <w:ind w:left="318" w:hanging="142"/>
            </w:pPr>
            <w:r>
              <w:t xml:space="preserve">   programme which will look to retrain 100 social workers for both adults and children who ha</w:t>
            </w:r>
            <w:r w:rsidR="005876BB">
              <w:t>ve left the        profession. </w:t>
            </w:r>
          </w:p>
          <w:p w14:paraId="2C82A7F7" w14:textId="77777777" w:rsidR="005876BB" w:rsidRDefault="005876BB" w:rsidP="005876BB">
            <w:pPr>
              <w:ind w:left="318" w:hanging="142"/>
            </w:pPr>
          </w:p>
          <w:p w14:paraId="51AE5ED7" w14:textId="77777777" w:rsidR="00E73A67" w:rsidRDefault="005876BB" w:rsidP="00442787">
            <w:pPr>
              <w:ind w:left="318" w:hanging="426"/>
              <w:rPr>
                <w:rFonts w:cs="Arial"/>
              </w:rPr>
            </w:pPr>
            <w:r>
              <w:t>6.15 #</w:t>
            </w:r>
            <w:proofErr w:type="spellStart"/>
            <w:r>
              <w:rPr>
                <w:b/>
              </w:rPr>
              <w:t>OurDay</w:t>
            </w:r>
            <w:proofErr w:type="spellEnd"/>
            <w:r>
              <w:rPr>
                <w:b/>
              </w:rPr>
              <w:t xml:space="preserve">: </w:t>
            </w:r>
            <w:r>
              <w:t>On 21 November</w:t>
            </w:r>
            <w:r w:rsidR="00442787">
              <w:t>, member councils across the country joined us on Twitter for #</w:t>
            </w:r>
            <w:proofErr w:type="spellStart"/>
            <w:r w:rsidR="00442787">
              <w:t>OurDay</w:t>
            </w:r>
            <w:proofErr w:type="spellEnd"/>
            <w:r w:rsidR="00442787">
              <w:t>, highlighting all of the work that councils do for their communities. We were</w:t>
            </w:r>
            <w:r w:rsidRPr="005876BB">
              <w:rPr>
                <w:rFonts w:cs="Arial"/>
              </w:rPr>
              <w:t xml:space="preserve"> trending in the number one spot across the UK and first worldwi</w:t>
            </w:r>
            <w:r w:rsidR="00442787">
              <w:rPr>
                <w:rFonts w:cs="Arial"/>
              </w:rPr>
              <w:t xml:space="preserve">de in the English language. We </w:t>
            </w:r>
            <w:r w:rsidRPr="005876BB">
              <w:rPr>
                <w:rFonts w:cs="Arial"/>
              </w:rPr>
              <w:t>managed to achieve over 45,000 tweets from nearly 14,000 contributors, reaching more than 31 million people</w:t>
            </w:r>
            <w:r w:rsidR="00442787">
              <w:rPr>
                <w:rFonts w:cs="Arial"/>
              </w:rPr>
              <w:t>.</w:t>
            </w:r>
          </w:p>
          <w:p w14:paraId="2DD5F03C" w14:textId="43453927" w:rsidR="00442787" w:rsidRPr="00442787" w:rsidRDefault="00442787" w:rsidP="00442787">
            <w:pPr>
              <w:ind w:left="318" w:hanging="426"/>
            </w:pPr>
          </w:p>
        </w:tc>
      </w:tr>
    </w:tbl>
    <w:p w14:paraId="0D36D036" w14:textId="77777777" w:rsidR="007C0272" w:rsidRDefault="007C0272" w:rsidP="00E57266">
      <w:pPr>
        <w:spacing w:after="160" w:line="259" w:lineRule="auto"/>
        <w:rPr>
          <w:rFonts w:cs="Arial"/>
          <w:b/>
          <w:sz w:val="28"/>
          <w:szCs w:val="28"/>
        </w:rPr>
      </w:pPr>
    </w:p>
    <w:p w14:paraId="5E9A9034" w14:textId="2DBE80E3" w:rsidR="005821C9" w:rsidRPr="00863E5E" w:rsidRDefault="00933F09" w:rsidP="00E57266">
      <w:pPr>
        <w:spacing w:after="160" w:line="259" w:lineRule="auto"/>
        <w:rPr>
          <w:rFonts w:cs="Arial"/>
          <w:b/>
          <w:sz w:val="28"/>
          <w:szCs w:val="28"/>
        </w:rPr>
      </w:pPr>
      <w:r w:rsidRPr="00863E5E">
        <w:rPr>
          <w:rFonts w:cs="Arial"/>
          <w:b/>
          <w:sz w:val="28"/>
          <w:szCs w:val="28"/>
        </w:rPr>
        <w:t>Internal Priority</w:t>
      </w:r>
      <w:r w:rsidR="00736E5E" w:rsidRPr="00863E5E">
        <w:rPr>
          <w:rFonts w:cs="Arial"/>
          <w:b/>
          <w:sz w:val="28"/>
          <w:szCs w:val="28"/>
        </w:rPr>
        <w:t xml:space="preserve"> – A single voice for local government</w:t>
      </w:r>
    </w:p>
    <w:p w14:paraId="6A9B15FF"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5AA7C22F" w14:textId="77777777" w:rsidR="00511871" w:rsidRDefault="00511871" w:rsidP="00511871">
      <w:pPr>
        <w:jc w:val="both"/>
        <w:rPr>
          <w:lang w:eastAsia="en-US"/>
        </w:rPr>
      </w:pPr>
    </w:p>
    <w:p w14:paraId="70D16A26" w14:textId="77777777" w:rsidR="00317DF7" w:rsidRPr="00317DF7" w:rsidRDefault="00317DF7" w:rsidP="00E57266">
      <w:pPr>
        <w:pStyle w:val="ListParagraph"/>
        <w:numPr>
          <w:ilvl w:val="0"/>
          <w:numId w:val="4"/>
        </w:numPr>
        <w:rPr>
          <w:vanish/>
          <w:lang w:val="en"/>
        </w:rPr>
      </w:pPr>
    </w:p>
    <w:p w14:paraId="2CE23548" w14:textId="77777777" w:rsidR="00317DF7" w:rsidRPr="00317DF7" w:rsidRDefault="00317DF7" w:rsidP="00E57266">
      <w:pPr>
        <w:pStyle w:val="ListParagraph"/>
        <w:numPr>
          <w:ilvl w:val="0"/>
          <w:numId w:val="4"/>
        </w:numPr>
        <w:rPr>
          <w:vanish/>
          <w:lang w:val="en"/>
        </w:rPr>
      </w:pPr>
    </w:p>
    <w:p w14:paraId="7D22E032" w14:textId="77777777" w:rsidR="00317DF7" w:rsidRPr="00317DF7" w:rsidRDefault="00317DF7" w:rsidP="00E57266">
      <w:pPr>
        <w:pStyle w:val="ListParagraph"/>
        <w:numPr>
          <w:ilvl w:val="0"/>
          <w:numId w:val="4"/>
        </w:numPr>
        <w:rPr>
          <w:vanish/>
          <w:lang w:val="en"/>
        </w:rPr>
      </w:pPr>
    </w:p>
    <w:p w14:paraId="3DFFE496" w14:textId="77777777" w:rsidR="00317DF7" w:rsidRPr="00317DF7" w:rsidRDefault="00317DF7" w:rsidP="00E57266">
      <w:pPr>
        <w:pStyle w:val="ListParagraph"/>
        <w:numPr>
          <w:ilvl w:val="0"/>
          <w:numId w:val="4"/>
        </w:numPr>
        <w:rPr>
          <w:vanish/>
          <w:lang w:val="en"/>
        </w:rPr>
      </w:pPr>
    </w:p>
    <w:p w14:paraId="1CF1233D" w14:textId="77777777" w:rsidR="00317DF7" w:rsidRPr="00317DF7" w:rsidRDefault="00317DF7" w:rsidP="00E57266">
      <w:pPr>
        <w:pStyle w:val="ListParagraph"/>
        <w:numPr>
          <w:ilvl w:val="0"/>
          <w:numId w:val="4"/>
        </w:numPr>
        <w:rPr>
          <w:vanish/>
          <w:lang w:val="en"/>
        </w:rPr>
      </w:pPr>
    </w:p>
    <w:p w14:paraId="69E19F58" w14:textId="77777777" w:rsidR="00317DF7" w:rsidRPr="00317DF7" w:rsidRDefault="00317DF7" w:rsidP="00E57266">
      <w:pPr>
        <w:pStyle w:val="ListParagraph"/>
        <w:numPr>
          <w:ilvl w:val="0"/>
          <w:numId w:val="4"/>
        </w:numPr>
        <w:rPr>
          <w:vanish/>
          <w:lang w:val="en"/>
        </w:rPr>
      </w:pPr>
    </w:p>
    <w:p w14:paraId="0FAAD80D" w14:textId="77777777" w:rsidR="00317DF7" w:rsidRPr="00317DF7" w:rsidRDefault="00317DF7" w:rsidP="00E57266">
      <w:pPr>
        <w:pStyle w:val="ListParagraph"/>
        <w:numPr>
          <w:ilvl w:val="0"/>
          <w:numId w:val="4"/>
        </w:numPr>
        <w:rPr>
          <w:vanish/>
          <w:lang w:val="en"/>
        </w:rPr>
      </w:pPr>
    </w:p>
    <w:p w14:paraId="282F1F79" w14:textId="24F34105" w:rsidR="00317DF7" w:rsidRPr="00317DF7" w:rsidRDefault="00515835" w:rsidP="00064056">
      <w:pPr>
        <w:pStyle w:val="ListParagraph"/>
        <w:numPr>
          <w:ilvl w:val="0"/>
          <w:numId w:val="24"/>
        </w:numPr>
        <w:ind w:left="426" w:hanging="426"/>
        <w:rPr>
          <w:lang w:val="en"/>
        </w:rPr>
      </w:pPr>
      <w:r>
        <w:rPr>
          <w:lang w:val="en"/>
        </w:rPr>
        <w:t>T</w:t>
      </w:r>
      <w:r w:rsidR="00347725">
        <w:rPr>
          <w:lang w:val="en"/>
        </w:rPr>
        <w:t xml:space="preserve">he total number of councils on notice </w:t>
      </w:r>
      <w:r>
        <w:rPr>
          <w:lang w:val="en"/>
        </w:rPr>
        <w:t>remains at</w:t>
      </w:r>
      <w:r w:rsidR="00167754">
        <w:rPr>
          <w:lang w:val="en"/>
        </w:rPr>
        <w:t xml:space="preserve"> eight</w:t>
      </w:r>
      <w:r w:rsidR="00347725">
        <w:rPr>
          <w:lang w:val="en"/>
        </w:rPr>
        <w:t>.</w:t>
      </w:r>
      <w:r w:rsidR="00064056">
        <w:rPr>
          <w:lang w:val="en"/>
        </w:rPr>
        <w:t xml:space="preserve"> These are:</w:t>
      </w:r>
    </w:p>
    <w:p w14:paraId="32D73A00" w14:textId="77777777" w:rsidR="00317DF7" w:rsidRDefault="00317DF7" w:rsidP="00317DF7">
      <w:pPr>
        <w:rPr>
          <w:lang w:val="en"/>
        </w:rPr>
      </w:pPr>
    </w:p>
    <w:p w14:paraId="05D8F210"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West Sussex County Council</w:t>
      </w:r>
    </w:p>
    <w:p w14:paraId="6ECAFE0A"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East Staffordshire Borough Council</w:t>
      </w:r>
    </w:p>
    <w:p w14:paraId="7C80C89B"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London Borough of Richmond</w:t>
      </w:r>
    </w:p>
    <w:p w14:paraId="739CCFA0"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Hartlepool Borough Council</w:t>
      </w:r>
    </w:p>
    <w:p w14:paraId="70ACC03A"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Leicestershire County Council</w:t>
      </w:r>
    </w:p>
    <w:p w14:paraId="2E5756D3"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Essex County Council</w:t>
      </w:r>
    </w:p>
    <w:p w14:paraId="67AAA9E7"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Lincolnshire County Council</w:t>
      </w:r>
    </w:p>
    <w:p w14:paraId="1944E72D"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Southend Borough Council</w:t>
      </w:r>
    </w:p>
    <w:p w14:paraId="03655E2D" w14:textId="77777777" w:rsidR="00317DF7" w:rsidRDefault="00317DF7" w:rsidP="00317DF7">
      <w:pPr>
        <w:pStyle w:val="NoSpacing"/>
        <w:ind w:right="-284"/>
        <w:rPr>
          <w:rFonts w:eastAsia="Times New Roman"/>
          <w:szCs w:val="20"/>
          <w:lang w:eastAsia="en-GB"/>
        </w:rPr>
      </w:pPr>
    </w:p>
    <w:p w14:paraId="62DA99FF" w14:textId="77777777" w:rsidR="00317DF7" w:rsidRPr="00085273" w:rsidRDefault="00846870" w:rsidP="00064056">
      <w:pPr>
        <w:pStyle w:val="ListParagraph"/>
        <w:numPr>
          <w:ilvl w:val="0"/>
          <w:numId w:val="24"/>
        </w:numPr>
        <w:ind w:left="426" w:hanging="426"/>
      </w:pPr>
      <w:r>
        <w:t>F</w:t>
      </w:r>
      <w:r w:rsidR="00317DF7">
        <w:t>our</w:t>
      </w:r>
      <w:r w:rsidR="00317DF7" w:rsidRPr="00085273">
        <w:t xml:space="preserve"> councils remain out of membership – the London Boroughs of Bromley, </w:t>
      </w:r>
      <w:proofErr w:type="spellStart"/>
      <w:r w:rsidR="00317DF7" w:rsidRPr="00085273">
        <w:t>Wandsworth</w:t>
      </w:r>
      <w:proofErr w:type="spellEnd"/>
      <w:r w:rsidR="00317DF7" w:rsidRPr="00085273">
        <w:t xml:space="preserve"> </w:t>
      </w:r>
      <w:r w:rsidR="00317DF7">
        <w:t>and B</w:t>
      </w:r>
      <w:r w:rsidR="00317DF7" w:rsidRPr="00085273">
        <w:t>arnet</w:t>
      </w:r>
      <w:r w:rsidR="00347725">
        <w:t xml:space="preserve"> and</w:t>
      </w:r>
      <w:r w:rsidR="00317DF7">
        <w:t xml:space="preserve"> Gosport Borough Council.</w:t>
      </w:r>
    </w:p>
    <w:p w14:paraId="7752A792" w14:textId="77777777" w:rsidR="009E5639" w:rsidRPr="009E5639" w:rsidRDefault="009E5639" w:rsidP="009E5639">
      <w:pPr>
        <w:rPr>
          <w:lang w:val="en"/>
        </w:rPr>
      </w:pPr>
    </w:p>
    <w:p w14:paraId="0ADE673C" w14:textId="77777777" w:rsidR="007C0272" w:rsidRDefault="007C0272" w:rsidP="00B6290C">
      <w:pPr>
        <w:spacing w:after="120"/>
        <w:jc w:val="both"/>
        <w:rPr>
          <w:rFonts w:cs="Arial"/>
          <w:b/>
        </w:rPr>
      </w:pPr>
    </w:p>
    <w:p w14:paraId="23122799" w14:textId="77777777" w:rsidR="00064056" w:rsidRDefault="00064056" w:rsidP="00B6290C">
      <w:pPr>
        <w:spacing w:after="120"/>
        <w:jc w:val="both"/>
        <w:rPr>
          <w:rFonts w:cs="Arial"/>
          <w:b/>
        </w:rPr>
      </w:pPr>
    </w:p>
    <w:p w14:paraId="112B2471" w14:textId="77777777" w:rsidR="007C0272" w:rsidRDefault="007C0272" w:rsidP="00B6290C">
      <w:pPr>
        <w:spacing w:after="120"/>
        <w:jc w:val="both"/>
        <w:rPr>
          <w:rFonts w:cs="Arial"/>
          <w:b/>
        </w:rPr>
      </w:pPr>
    </w:p>
    <w:p w14:paraId="38F3875F" w14:textId="0A85D6B4" w:rsidR="00CA3581" w:rsidRPr="00B6290C" w:rsidRDefault="00F57819" w:rsidP="00B6290C">
      <w:pPr>
        <w:spacing w:after="120"/>
        <w:jc w:val="both"/>
        <w:rPr>
          <w:rFonts w:cs="Arial"/>
        </w:rPr>
      </w:pPr>
      <w:r>
        <w:rPr>
          <w:rFonts w:cs="Arial"/>
          <w:b/>
        </w:rPr>
        <w:lastRenderedPageBreak/>
        <w:t>Membership engagement</w:t>
      </w:r>
      <w:r w:rsidR="00AF0024">
        <w:rPr>
          <w:rFonts w:cs="Arial"/>
          <w:b/>
        </w:rPr>
        <w:t xml:space="preserve"> by the Strategic</w:t>
      </w:r>
      <w:r w:rsidR="00CA3581" w:rsidRPr="00B6290C">
        <w:rPr>
          <w:rFonts w:cs="Arial"/>
          <w:b/>
        </w:rPr>
        <w:t xml:space="preserve"> Management Team</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33FE4C67"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19D20C0" w14:textId="545EB63F" w:rsidR="009E5639" w:rsidRPr="00E57266" w:rsidRDefault="009E5639" w:rsidP="00515835">
            <w:pPr>
              <w:spacing w:before="60" w:after="60"/>
              <w:rPr>
                <w:rFonts w:cs="Arial"/>
                <w:b/>
                <w:sz w:val="20"/>
              </w:rPr>
            </w:pPr>
            <w:r w:rsidRPr="00E57266">
              <w:rPr>
                <w:rFonts w:cs="Arial"/>
                <w:b/>
                <w:sz w:val="20"/>
              </w:rPr>
              <w:t>Chi</w:t>
            </w:r>
            <w:r w:rsidR="007C0272">
              <w:rPr>
                <w:rFonts w:cs="Arial"/>
                <w:b/>
                <w:sz w:val="20"/>
              </w:rPr>
              <w:t>ef Executive</w:t>
            </w:r>
          </w:p>
        </w:tc>
      </w:tr>
      <w:tr w:rsidR="00515835" w:rsidRPr="0048712A" w14:paraId="6B1E707A"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DC5DF90" w14:textId="7A556C51" w:rsidR="00515835" w:rsidRPr="00E57266" w:rsidRDefault="00F46B98" w:rsidP="00515835">
            <w:pPr>
              <w:spacing w:before="60" w:after="60"/>
              <w:ind w:left="29"/>
              <w:rPr>
                <w:rFonts w:cs="Arial"/>
                <w:i/>
                <w:sz w:val="20"/>
              </w:rPr>
            </w:pPr>
            <w:r>
              <w:rPr>
                <w:rFonts w:cs="Arial"/>
                <w:i/>
                <w:sz w:val="20"/>
              </w:rPr>
              <w:t xml:space="preserve">18 October </w:t>
            </w:r>
            <w:r w:rsidR="002C0418">
              <w:rPr>
                <w:rFonts w:cs="Arial"/>
                <w:i/>
                <w:sz w:val="20"/>
              </w:rPr>
              <w:t>–</w:t>
            </w:r>
            <w:r>
              <w:rPr>
                <w:rFonts w:cs="Arial"/>
                <w:i/>
                <w:sz w:val="20"/>
              </w:rPr>
              <w:t xml:space="preserve"> </w:t>
            </w:r>
            <w:r w:rsidR="002C0418">
              <w:rPr>
                <w:rFonts w:cs="Arial"/>
                <w:i/>
                <w:sz w:val="20"/>
              </w:rPr>
              <w:t>7 December 2017</w:t>
            </w:r>
          </w:p>
        </w:tc>
      </w:tr>
      <w:tr w:rsidR="00442787" w:rsidRPr="0048712A" w14:paraId="6887B031"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74BAFBB6" w14:textId="7620E782" w:rsidR="00442787" w:rsidRDefault="00442787" w:rsidP="002C0418">
            <w:pPr>
              <w:spacing w:after="60"/>
              <w:rPr>
                <w:rFonts w:cs="Arial"/>
                <w:sz w:val="20"/>
              </w:rPr>
            </w:pPr>
            <w:r>
              <w:rPr>
                <w:rFonts w:cs="Arial"/>
                <w:sz w:val="20"/>
              </w:rPr>
              <w:t>19 October</w:t>
            </w:r>
          </w:p>
        </w:tc>
        <w:tc>
          <w:tcPr>
            <w:tcW w:w="7229" w:type="dxa"/>
            <w:tcBorders>
              <w:top w:val="single" w:sz="4" w:space="0" w:color="auto"/>
              <w:left w:val="single" w:sz="4" w:space="0" w:color="auto"/>
              <w:bottom w:val="single" w:sz="4" w:space="0" w:color="auto"/>
              <w:right w:val="single" w:sz="4" w:space="0" w:color="auto"/>
            </w:tcBorders>
          </w:tcPr>
          <w:p w14:paraId="445769EE" w14:textId="75276363" w:rsidR="00442787" w:rsidRDefault="00442787" w:rsidP="002C0418">
            <w:pPr>
              <w:spacing w:after="60"/>
              <w:rPr>
                <w:rFonts w:cs="Arial"/>
                <w:sz w:val="20"/>
              </w:rPr>
            </w:pPr>
            <w:r>
              <w:rPr>
                <w:rFonts w:cs="Arial"/>
                <w:sz w:val="20"/>
              </w:rPr>
              <w:t>Society of Local Council Clerks Conference</w:t>
            </w:r>
          </w:p>
        </w:tc>
      </w:tr>
      <w:tr w:rsidR="00442787" w:rsidRPr="0048712A" w14:paraId="32FB84C2"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387F34BF" w14:textId="675E5FAF" w:rsidR="00442787" w:rsidRDefault="00442787" w:rsidP="002C0418">
            <w:pPr>
              <w:spacing w:after="60"/>
              <w:rPr>
                <w:rFonts w:cs="Arial"/>
                <w:sz w:val="20"/>
              </w:rPr>
            </w:pPr>
            <w:r>
              <w:rPr>
                <w:rFonts w:cs="Arial"/>
                <w:sz w:val="20"/>
              </w:rPr>
              <w:t>30 October</w:t>
            </w:r>
          </w:p>
        </w:tc>
        <w:tc>
          <w:tcPr>
            <w:tcW w:w="7229" w:type="dxa"/>
            <w:tcBorders>
              <w:top w:val="single" w:sz="4" w:space="0" w:color="auto"/>
              <w:left w:val="single" w:sz="4" w:space="0" w:color="auto"/>
              <w:bottom w:val="single" w:sz="4" w:space="0" w:color="auto"/>
              <w:right w:val="single" w:sz="4" w:space="0" w:color="auto"/>
            </w:tcBorders>
          </w:tcPr>
          <w:p w14:paraId="03176147" w14:textId="031CC993" w:rsidR="00442787" w:rsidRDefault="00442787" w:rsidP="002C0418">
            <w:pPr>
              <w:spacing w:after="60"/>
              <w:rPr>
                <w:rFonts w:cs="Arial"/>
                <w:sz w:val="20"/>
              </w:rPr>
            </w:pPr>
            <w:r>
              <w:rPr>
                <w:rFonts w:cs="Arial"/>
                <w:sz w:val="20"/>
              </w:rPr>
              <w:t>National Association of Local Councils Conference</w:t>
            </w:r>
          </w:p>
        </w:tc>
      </w:tr>
      <w:tr w:rsidR="00442787" w:rsidRPr="0048712A" w14:paraId="6EEBD183"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546F4C98" w14:textId="67D17251" w:rsidR="00442787" w:rsidRDefault="00442787" w:rsidP="002C0418">
            <w:pPr>
              <w:spacing w:after="60"/>
              <w:rPr>
                <w:rFonts w:cs="Arial"/>
                <w:sz w:val="20"/>
              </w:rPr>
            </w:pPr>
            <w:r>
              <w:rPr>
                <w:rFonts w:cs="Arial"/>
                <w:sz w:val="20"/>
              </w:rPr>
              <w:t>1-3 November</w:t>
            </w:r>
          </w:p>
        </w:tc>
        <w:tc>
          <w:tcPr>
            <w:tcW w:w="7229" w:type="dxa"/>
            <w:tcBorders>
              <w:top w:val="single" w:sz="4" w:space="0" w:color="auto"/>
              <w:left w:val="single" w:sz="4" w:space="0" w:color="auto"/>
              <w:bottom w:val="single" w:sz="4" w:space="0" w:color="auto"/>
              <w:right w:val="single" w:sz="4" w:space="0" w:color="auto"/>
            </w:tcBorders>
          </w:tcPr>
          <w:p w14:paraId="4CDA5496" w14:textId="264A2F6A" w:rsidR="00442787" w:rsidRDefault="00442787" w:rsidP="002C0418">
            <w:pPr>
              <w:spacing w:after="60"/>
              <w:rPr>
                <w:rFonts w:cs="Arial"/>
                <w:sz w:val="20"/>
              </w:rPr>
            </w:pPr>
            <w:r>
              <w:rPr>
                <w:rFonts w:cs="Arial"/>
                <w:sz w:val="20"/>
              </w:rPr>
              <w:t>Society of Local Authority Chief Executives Conference</w:t>
            </w:r>
          </w:p>
        </w:tc>
      </w:tr>
      <w:tr w:rsidR="00442787" w:rsidRPr="0048712A" w14:paraId="0C5BB434"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1F734EBB" w14:textId="351CDF98" w:rsidR="00442787" w:rsidRDefault="00442787" w:rsidP="002C0418">
            <w:pPr>
              <w:spacing w:after="60"/>
              <w:rPr>
                <w:rFonts w:cs="Arial"/>
                <w:sz w:val="20"/>
              </w:rPr>
            </w:pPr>
            <w:r>
              <w:rPr>
                <w:rFonts w:cs="Arial"/>
                <w:sz w:val="20"/>
              </w:rPr>
              <w:t>8 November</w:t>
            </w:r>
          </w:p>
        </w:tc>
        <w:tc>
          <w:tcPr>
            <w:tcW w:w="7229" w:type="dxa"/>
            <w:tcBorders>
              <w:top w:val="single" w:sz="4" w:space="0" w:color="auto"/>
              <w:left w:val="single" w:sz="4" w:space="0" w:color="auto"/>
              <w:bottom w:val="single" w:sz="4" w:space="0" w:color="auto"/>
              <w:right w:val="single" w:sz="4" w:space="0" w:color="auto"/>
            </w:tcBorders>
          </w:tcPr>
          <w:p w14:paraId="25A02943" w14:textId="72097FEE" w:rsidR="00442787" w:rsidRDefault="00442787" w:rsidP="002C0418">
            <w:pPr>
              <w:spacing w:after="60"/>
              <w:rPr>
                <w:rFonts w:cs="Arial"/>
                <w:sz w:val="20"/>
              </w:rPr>
            </w:pPr>
            <w:r>
              <w:rPr>
                <w:rFonts w:cs="Arial"/>
                <w:sz w:val="20"/>
              </w:rPr>
              <w:t>District Councils Network Chief Executive Group</w:t>
            </w:r>
          </w:p>
        </w:tc>
      </w:tr>
      <w:tr w:rsidR="002C0418" w:rsidRPr="0048712A" w14:paraId="2FA4F769"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09CDD802" w14:textId="0C196AC0" w:rsidR="002C0418" w:rsidRPr="00E57266" w:rsidRDefault="002C0418" w:rsidP="002C0418">
            <w:pPr>
              <w:spacing w:after="60"/>
              <w:rPr>
                <w:rFonts w:cs="Arial"/>
                <w:sz w:val="20"/>
              </w:rPr>
            </w:pPr>
            <w:r>
              <w:rPr>
                <w:rFonts w:cs="Arial"/>
                <w:sz w:val="20"/>
              </w:rPr>
              <w:t xml:space="preserve">9 November </w:t>
            </w:r>
          </w:p>
        </w:tc>
        <w:tc>
          <w:tcPr>
            <w:tcW w:w="7229" w:type="dxa"/>
            <w:tcBorders>
              <w:top w:val="single" w:sz="4" w:space="0" w:color="auto"/>
              <w:left w:val="single" w:sz="4" w:space="0" w:color="auto"/>
              <w:bottom w:val="single" w:sz="4" w:space="0" w:color="auto"/>
              <w:right w:val="single" w:sz="4" w:space="0" w:color="auto"/>
            </w:tcBorders>
          </w:tcPr>
          <w:p w14:paraId="38E4768E" w14:textId="462111DB" w:rsidR="002C0418" w:rsidRPr="00E57266" w:rsidRDefault="002C0418" w:rsidP="002C0418">
            <w:pPr>
              <w:spacing w:after="60"/>
              <w:rPr>
                <w:rFonts w:cs="Arial"/>
                <w:sz w:val="20"/>
              </w:rPr>
            </w:pPr>
            <w:r>
              <w:rPr>
                <w:rFonts w:cs="Arial"/>
                <w:sz w:val="20"/>
              </w:rPr>
              <w:t>Leicestershire County Council</w:t>
            </w:r>
          </w:p>
        </w:tc>
      </w:tr>
      <w:tr w:rsidR="002C0418" w:rsidRPr="0048712A" w14:paraId="6DE4DB08"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66B4381B" w14:textId="7DB6CAAF" w:rsidR="002C0418" w:rsidRPr="00E57266" w:rsidRDefault="002C0418" w:rsidP="002C0418">
            <w:pPr>
              <w:spacing w:after="60"/>
              <w:rPr>
                <w:rFonts w:cs="Arial"/>
                <w:sz w:val="20"/>
              </w:rPr>
            </w:pPr>
            <w:r>
              <w:rPr>
                <w:rFonts w:cs="Arial"/>
                <w:sz w:val="20"/>
              </w:rPr>
              <w:t xml:space="preserve">16 November </w:t>
            </w:r>
          </w:p>
        </w:tc>
        <w:tc>
          <w:tcPr>
            <w:tcW w:w="7229" w:type="dxa"/>
            <w:tcBorders>
              <w:top w:val="single" w:sz="4" w:space="0" w:color="auto"/>
              <w:left w:val="single" w:sz="4" w:space="0" w:color="auto"/>
              <w:bottom w:val="single" w:sz="4" w:space="0" w:color="auto"/>
              <w:right w:val="single" w:sz="4" w:space="0" w:color="auto"/>
            </w:tcBorders>
          </w:tcPr>
          <w:p w14:paraId="2AD95028" w14:textId="688A8A64" w:rsidR="002C0418" w:rsidRPr="00E57266" w:rsidRDefault="002C0418" w:rsidP="002C0418">
            <w:pPr>
              <w:spacing w:after="60"/>
              <w:rPr>
                <w:rFonts w:cs="Arial"/>
                <w:sz w:val="20"/>
              </w:rPr>
            </w:pPr>
            <w:r>
              <w:rPr>
                <w:rFonts w:cs="Arial"/>
                <w:sz w:val="20"/>
              </w:rPr>
              <w:t>Norfolk Chief Executives</w:t>
            </w:r>
          </w:p>
        </w:tc>
      </w:tr>
      <w:tr w:rsidR="007C0272" w:rsidRPr="0048712A" w14:paraId="47D3F897"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38545C50" w14:textId="29F4A3EE" w:rsidR="007C0272" w:rsidRDefault="007C0272" w:rsidP="002C0418">
            <w:pPr>
              <w:spacing w:after="60"/>
              <w:rPr>
                <w:rFonts w:cs="Arial"/>
                <w:sz w:val="20"/>
              </w:rPr>
            </w:pPr>
            <w:r>
              <w:rPr>
                <w:rFonts w:cs="Arial"/>
                <w:sz w:val="20"/>
              </w:rPr>
              <w:t>20 November</w:t>
            </w:r>
          </w:p>
        </w:tc>
        <w:tc>
          <w:tcPr>
            <w:tcW w:w="7229" w:type="dxa"/>
            <w:tcBorders>
              <w:top w:val="single" w:sz="4" w:space="0" w:color="auto"/>
              <w:left w:val="single" w:sz="4" w:space="0" w:color="auto"/>
              <w:bottom w:val="single" w:sz="4" w:space="0" w:color="auto"/>
              <w:right w:val="single" w:sz="4" w:space="0" w:color="auto"/>
            </w:tcBorders>
          </w:tcPr>
          <w:p w14:paraId="17663A36" w14:textId="2941AA98" w:rsidR="007C0272" w:rsidRDefault="007C0272" w:rsidP="002C0418">
            <w:pPr>
              <w:spacing w:after="60"/>
              <w:rPr>
                <w:rFonts w:cs="Arial"/>
                <w:sz w:val="20"/>
              </w:rPr>
            </w:pPr>
            <w:r>
              <w:rPr>
                <w:rFonts w:cs="Arial"/>
                <w:sz w:val="20"/>
              </w:rPr>
              <w:t>County Councils Network Conference</w:t>
            </w:r>
          </w:p>
        </w:tc>
      </w:tr>
      <w:tr w:rsidR="002C0418" w:rsidRPr="0048712A" w14:paraId="3DA96754"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6E0DB7ED" w14:textId="26EDD789" w:rsidR="002C0418" w:rsidRDefault="002C0418" w:rsidP="002C0418">
            <w:pPr>
              <w:spacing w:after="60"/>
              <w:rPr>
                <w:rFonts w:cs="Arial"/>
                <w:sz w:val="20"/>
              </w:rPr>
            </w:pPr>
            <w:r>
              <w:rPr>
                <w:rFonts w:cs="Arial"/>
                <w:sz w:val="20"/>
              </w:rPr>
              <w:t>21 November</w:t>
            </w:r>
          </w:p>
        </w:tc>
        <w:tc>
          <w:tcPr>
            <w:tcW w:w="7229" w:type="dxa"/>
            <w:tcBorders>
              <w:top w:val="single" w:sz="4" w:space="0" w:color="auto"/>
              <w:left w:val="single" w:sz="4" w:space="0" w:color="auto"/>
              <w:bottom w:val="single" w:sz="4" w:space="0" w:color="auto"/>
              <w:right w:val="single" w:sz="4" w:space="0" w:color="auto"/>
            </w:tcBorders>
          </w:tcPr>
          <w:p w14:paraId="1F55E7C6" w14:textId="6A9B193F" w:rsidR="002C0418" w:rsidRDefault="002C0418" w:rsidP="002C0418">
            <w:pPr>
              <w:spacing w:after="60"/>
              <w:rPr>
                <w:rFonts w:cs="Arial"/>
                <w:sz w:val="20"/>
              </w:rPr>
            </w:pPr>
            <w:r>
              <w:rPr>
                <w:rFonts w:cs="Arial"/>
                <w:sz w:val="20"/>
              </w:rPr>
              <w:t>Lister Hospital – Hertfordshire County Council</w:t>
            </w:r>
          </w:p>
        </w:tc>
      </w:tr>
      <w:tr w:rsidR="002C0418" w:rsidRPr="0048712A" w14:paraId="006D3971"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7FB3AD33" w14:textId="4413AFD5" w:rsidR="002C0418" w:rsidRPr="00E57266" w:rsidRDefault="002C0418" w:rsidP="002C0418">
            <w:pPr>
              <w:spacing w:after="60"/>
              <w:rPr>
                <w:rFonts w:cs="Arial"/>
                <w:sz w:val="20"/>
              </w:rPr>
            </w:pPr>
            <w:r>
              <w:rPr>
                <w:rFonts w:cs="Arial"/>
                <w:sz w:val="20"/>
              </w:rPr>
              <w:t>24 November</w:t>
            </w:r>
          </w:p>
        </w:tc>
        <w:tc>
          <w:tcPr>
            <w:tcW w:w="7229" w:type="dxa"/>
            <w:tcBorders>
              <w:top w:val="single" w:sz="4" w:space="0" w:color="auto"/>
              <w:left w:val="single" w:sz="4" w:space="0" w:color="auto"/>
              <w:bottom w:val="single" w:sz="4" w:space="0" w:color="auto"/>
              <w:right w:val="single" w:sz="4" w:space="0" w:color="auto"/>
            </w:tcBorders>
          </w:tcPr>
          <w:p w14:paraId="2B0881ED" w14:textId="6C56B05B" w:rsidR="002C0418" w:rsidRPr="00E57266" w:rsidRDefault="002C0418" w:rsidP="002C0418">
            <w:pPr>
              <w:spacing w:after="60"/>
              <w:rPr>
                <w:rFonts w:cs="Arial"/>
                <w:sz w:val="20"/>
              </w:rPr>
            </w:pPr>
            <w:r>
              <w:rPr>
                <w:rFonts w:cs="Arial"/>
                <w:sz w:val="20"/>
              </w:rPr>
              <w:t>Association of County Chief Executives and Society of Metropolitan Chief Executives</w:t>
            </w:r>
          </w:p>
        </w:tc>
      </w:tr>
      <w:tr w:rsidR="007C0272" w:rsidRPr="0048712A" w14:paraId="1F077F07"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1BC72EE4" w14:textId="7DA0EA35" w:rsidR="007C0272" w:rsidRDefault="007C0272" w:rsidP="002C0418">
            <w:pPr>
              <w:spacing w:after="60"/>
              <w:rPr>
                <w:rFonts w:cs="Arial"/>
                <w:sz w:val="20"/>
              </w:rPr>
            </w:pPr>
            <w:r>
              <w:rPr>
                <w:rFonts w:cs="Arial"/>
                <w:sz w:val="20"/>
              </w:rPr>
              <w:t>1 December</w:t>
            </w:r>
          </w:p>
        </w:tc>
        <w:tc>
          <w:tcPr>
            <w:tcW w:w="7229" w:type="dxa"/>
            <w:tcBorders>
              <w:top w:val="single" w:sz="4" w:space="0" w:color="auto"/>
              <w:left w:val="single" w:sz="4" w:space="0" w:color="auto"/>
              <w:bottom w:val="single" w:sz="4" w:space="0" w:color="auto"/>
              <w:right w:val="single" w:sz="4" w:space="0" w:color="auto"/>
            </w:tcBorders>
          </w:tcPr>
          <w:p w14:paraId="435E985A" w14:textId="2145FC13" w:rsidR="007C0272" w:rsidRDefault="007C0272" w:rsidP="002C0418">
            <w:pPr>
              <w:spacing w:after="60"/>
              <w:rPr>
                <w:rFonts w:cs="Arial"/>
                <w:sz w:val="20"/>
              </w:rPr>
            </w:pPr>
            <w:r>
              <w:rPr>
                <w:rFonts w:cs="Arial"/>
                <w:sz w:val="20"/>
              </w:rPr>
              <w:t>MJ Future Forum North</w:t>
            </w:r>
          </w:p>
        </w:tc>
      </w:tr>
      <w:tr w:rsidR="002C0418" w:rsidRPr="0048712A" w14:paraId="1588A81E" w14:textId="77777777" w:rsidTr="00C8095F">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3F64B536" w14:textId="51D30705" w:rsidR="002C0418" w:rsidRPr="00E57266" w:rsidRDefault="002C0418" w:rsidP="002C0418">
            <w:pPr>
              <w:spacing w:before="60" w:after="60"/>
              <w:ind w:left="29"/>
              <w:rPr>
                <w:rFonts w:cs="Arial"/>
                <w:i/>
                <w:sz w:val="20"/>
              </w:rPr>
            </w:pPr>
            <w:r>
              <w:rPr>
                <w:rFonts w:cs="Arial"/>
                <w:i/>
                <w:sz w:val="20"/>
              </w:rPr>
              <w:t>Forward plan</w:t>
            </w:r>
          </w:p>
        </w:tc>
      </w:tr>
      <w:tr w:rsidR="002C0418" w:rsidRPr="0048712A" w14:paraId="588FE3E7"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36A65606" w14:textId="1EB28626" w:rsidR="002C0418" w:rsidRPr="00E57266" w:rsidRDefault="002C0418" w:rsidP="002C0418">
            <w:pPr>
              <w:spacing w:after="60"/>
              <w:rPr>
                <w:rFonts w:cs="Arial"/>
                <w:sz w:val="20"/>
              </w:rPr>
            </w:pPr>
            <w:r>
              <w:rPr>
                <w:rFonts w:cs="Arial"/>
                <w:sz w:val="20"/>
              </w:rPr>
              <w:t>10 January</w:t>
            </w:r>
          </w:p>
        </w:tc>
        <w:tc>
          <w:tcPr>
            <w:tcW w:w="7229" w:type="dxa"/>
            <w:tcBorders>
              <w:top w:val="single" w:sz="4" w:space="0" w:color="auto"/>
              <w:left w:val="single" w:sz="4" w:space="0" w:color="auto"/>
              <w:bottom w:val="single" w:sz="4" w:space="0" w:color="auto"/>
              <w:right w:val="single" w:sz="4" w:space="0" w:color="auto"/>
            </w:tcBorders>
          </w:tcPr>
          <w:p w14:paraId="263EF6D4" w14:textId="7B921868" w:rsidR="002C0418" w:rsidRPr="00E57266" w:rsidRDefault="002C0418" w:rsidP="002C0418">
            <w:pPr>
              <w:spacing w:after="60"/>
              <w:rPr>
                <w:rFonts w:cs="Arial"/>
                <w:sz w:val="20"/>
              </w:rPr>
            </w:pPr>
            <w:r>
              <w:rPr>
                <w:rFonts w:cs="Arial"/>
                <w:sz w:val="20"/>
              </w:rPr>
              <w:t>Havant &amp; East Hampshire</w:t>
            </w:r>
          </w:p>
        </w:tc>
      </w:tr>
      <w:tr w:rsidR="002C0418" w:rsidRPr="0048712A" w14:paraId="70C4F05B"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2326FA4C" w14:textId="5ECE722F" w:rsidR="002C0418" w:rsidRPr="00E57266" w:rsidRDefault="002C0418" w:rsidP="002C0418">
            <w:pPr>
              <w:spacing w:after="60"/>
              <w:rPr>
                <w:rFonts w:cs="Arial"/>
                <w:sz w:val="20"/>
              </w:rPr>
            </w:pPr>
            <w:r>
              <w:rPr>
                <w:rFonts w:cs="Arial"/>
                <w:sz w:val="20"/>
              </w:rPr>
              <w:t>16 January</w:t>
            </w:r>
          </w:p>
        </w:tc>
        <w:tc>
          <w:tcPr>
            <w:tcW w:w="7229" w:type="dxa"/>
            <w:tcBorders>
              <w:top w:val="single" w:sz="4" w:space="0" w:color="auto"/>
              <w:left w:val="single" w:sz="4" w:space="0" w:color="auto"/>
              <w:bottom w:val="single" w:sz="4" w:space="0" w:color="auto"/>
              <w:right w:val="single" w:sz="4" w:space="0" w:color="auto"/>
            </w:tcBorders>
          </w:tcPr>
          <w:p w14:paraId="295D063C" w14:textId="1DE7C071" w:rsidR="002C0418" w:rsidRPr="00E57266" w:rsidRDefault="002C0418" w:rsidP="002C0418">
            <w:pPr>
              <w:spacing w:after="60"/>
              <w:rPr>
                <w:rFonts w:cs="Arial"/>
                <w:sz w:val="20"/>
              </w:rPr>
            </w:pPr>
            <w:r>
              <w:rPr>
                <w:rFonts w:cs="Arial"/>
                <w:sz w:val="20"/>
              </w:rPr>
              <w:t>North East Chief Executives</w:t>
            </w:r>
          </w:p>
        </w:tc>
      </w:tr>
      <w:tr w:rsidR="002C0418" w:rsidRPr="0048712A" w14:paraId="172375F1"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4E45B49D" w14:textId="2EBF3F13" w:rsidR="002C0418" w:rsidRPr="00E57266" w:rsidRDefault="002C0418" w:rsidP="002C0418">
            <w:pPr>
              <w:spacing w:after="60"/>
              <w:rPr>
                <w:rFonts w:cs="Arial"/>
                <w:sz w:val="20"/>
              </w:rPr>
            </w:pPr>
            <w:r>
              <w:rPr>
                <w:rFonts w:cs="Arial"/>
                <w:sz w:val="20"/>
              </w:rPr>
              <w:t>30 January</w:t>
            </w:r>
          </w:p>
        </w:tc>
        <w:tc>
          <w:tcPr>
            <w:tcW w:w="7229" w:type="dxa"/>
            <w:tcBorders>
              <w:top w:val="single" w:sz="4" w:space="0" w:color="auto"/>
              <w:left w:val="single" w:sz="4" w:space="0" w:color="auto"/>
              <w:bottom w:val="single" w:sz="4" w:space="0" w:color="auto"/>
              <w:right w:val="single" w:sz="4" w:space="0" w:color="auto"/>
            </w:tcBorders>
          </w:tcPr>
          <w:p w14:paraId="632ED80E" w14:textId="79E387F4" w:rsidR="002C0418" w:rsidRPr="00E57266" w:rsidRDefault="002C0418" w:rsidP="002C0418">
            <w:pPr>
              <w:spacing w:after="60"/>
              <w:rPr>
                <w:rFonts w:cs="Arial"/>
                <w:sz w:val="20"/>
              </w:rPr>
            </w:pPr>
            <w:r>
              <w:rPr>
                <w:rFonts w:cs="Arial"/>
                <w:sz w:val="20"/>
              </w:rPr>
              <w:t>Bradford MBC</w:t>
            </w:r>
          </w:p>
        </w:tc>
      </w:tr>
      <w:tr w:rsidR="002C0418" w:rsidRPr="0048712A" w14:paraId="5941A799"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7961B2BD" w14:textId="46C779FD" w:rsidR="002C0418" w:rsidRDefault="002C0418" w:rsidP="002C0418">
            <w:pPr>
              <w:spacing w:after="60"/>
              <w:rPr>
                <w:rFonts w:cs="Arial"/>
                <w:sz w:val="20"/>
              </w:rPr>
            </w:pPr>
            <w:r>
              <w:rPr>
                <w:rFonts w:cs="Arial"/>
                <w:sz w:val="20"/>
              </w:rPr>
              <w:t>2 February</w:t>
            </w:r>
          </w:p>
        </w:tc>
        <w:tc>
          <w:tcPr>
            <w:tcW w:w="7229" w:type="dxa"/>
            <w:tcBorders>
              <w:top w:val="single" w:sz="4" w:space="0" w:color="auto"/>
              <w:left w:val="single" w:sz="4" w:space="0" w:color="auto"/>
              <w:bottom w:val="single" w:sz="4" w:space="0" w:color="auto"/>
              <w:right w:val="single" w:sz="4" w:space="0" w:color="auto"/>
            </w:tcBorders>
          </w:tcPr>
          <w:p w14:paraId="341308B4" w14:textId="6D9FBDD8" w:rsidR="002C0418" w:rsidRDefault="002C0418" w:rsidP="002C0418">
            <w:pPr>
              <w:spacing w:after="60"/>
              <w:rPr>
                <w:rFonts w:cs="Arial"/>
                <w:sz w:val="20"/>
              </w:rPr>
            </w:pPr>
            <w:r>
              <w:rPr>
                <w:rFonts w:cs="Arial"/>
                <w:sz w:val="20"/>
              </w:rPr>
              <w:t>South West Councils</w:t>
            </w:r>
          </w:p>
        </w:tc>
      </w:tr>
      <w:tr w:rsidR="002C0418" w:rsidRPr="0048712A" w14:paraId="60D647E2" w14:textId="77777777" w:rsidTr="00C8095F">
        <w:trPr>
          <w:trHeight w:val="256"/>
        </w:trPr>
        <w:tc>
          <w:tcPr>
            <w:tcW w:w="9209" w:type="dxa"/>
            <w:gridSpan w:val="2"/>
            <w:tcBorders>
              <w:top w:val="single" w:sz="4" w:space="0" w:color="auto"/>
              <w:left w:val="single" w:sz="4" w:space="0" w:color="auto"/>
              <w:bottom w:val="single" w:sz="4" w:space="0" w:color="auto"/>
              <w:right w:val="single" w:sz="4" w:space="0" w:color="auto"/>
            </w:tcBorders>
          </w:tcPr>
          <w:p w14:paraId="467064C2" w14:textId="36FB2D9B" w:rsidR="002C0418" w:rsidRPr="00E57266" w:rsidRDefault="002C0418" w:rsidP="002C0418">
            <w:pPr>
              <w:spacing w:before="60" w:after="60"/>
              <w:rPr>
                <w:rFonts w:cs="Arial"/>
                <w:sz w:val="20"/>
              </w:rPr>
            </w:pPr>
            <w:r w:rsidRPr="00E57266">
              <w:rPr>
                <w:rFonts w:cs="Arial"/>
                <w:b/>
                <w:sz w:val="20"/>
              </w:rPr>
              <w:t>Deputy Chi</w:t>
            </w:r>
            <w:r w:rsidR="007C0272">
              <w:rPr>
                <w:rFonts w:cs="Arial"/>
                <w:b/>
                <w:sz w:val="20"/>
              </w:rPr>
              <w:t>ef Executive</w:t>
            </w:r>
          </w:p>
        </w:tc>
      </w:tr>
      <w:tr w:rsidR="002C0418" w:rsidRPr="0048712A" w14:paraId="01EAACAF" w14:textId="77777777" w:rsidTr="00515835">
        <w:trPr>
          <w:trHeight w:val="70"/>
        </w:trPr>
        <w:tc>
          <w:tcPr>
            <w:tcW w:w="9209" w:type="dxa"/>
            <w:gridSpan w:val="2"/>
            <w:tcBorders>
              <w:top w:val="single" w:sz="4" w:space="0" w:color="auto"/>
              <w:left w:val="single" w:sz="4" w:space="0" w:color="auto"/>
              <w:bottom w:val="single" w:sz="4" w:space="0" w:color="auto"/>
              <w:right w:val="single" w:sz="4" w:space="0" w:color="auto"/>
            </w:tcBorders>
          </w:tcPr>
          <w:p w14:paraId="5BDE803E" w14:textId="692CE4E1" w:rsidR="002C0418" w:rsidRPr="00E57266" w:rsidRDefault="002C0418" w:rsidP="002C0418">
            <w:pPr>
              <w:spacing w:before="60" w:after="60"/>
              <w:rPr>
                <w:rFonts w:cs="Arial"/>
                <w:sz w:val="20"/>
              </w:rPr>
            </w:pPr>
            <w:r>
              <w:rPr>
                <w:rFonts w:cs="Arial"/>
                <w:i/>
                <w:sz w:val="20"/>
              </w:rPr>
              <w:t>18</w:t>
            </w:r>
            <w:r w:rsidRPr="003242DF">
              <w:rPr>
                <w:rFonts w:cs="Arial"/>
                <w:i/>
                <w:sz w:val="20"/>
              </w:rPr>
              <w:t xml:space="preserve"> October – 7 December 2017</w:t>
            </w:r>
          </w:p>
        </w:tc>
      </w:tr>
      <w:tr w:rsidR="002C0418" w:rsidRPr="0048712A" w14:paraId="72E8F6EC" w14:textId="77777777" w:rsidTr="005821C9">
        <w:trPr>
          <w:trHeight w:val="70"/>
        </w:trPr>
        <w:tc>
          <w:tcPr>
            <w:tcW w:w="1980" w:type="dxa"/>
            <w:tcBorders>
              <w:top w:val="single" w:sz="4" w:space="0" w:color="auto"/>
              <w:left w:val="single" w:sz="4" w:space="0" w:color="auto"/>
              <w:bottom w:val="single" w:sz="4" w:space="0" w:color="auto"/>
              <w:right w:val="single" w:sz="4" w:space="0" w:color="auto"/>
            </w:tcBorders>
          </w:tcPr>
          <w:p w14:paraId="22EF671B" w14:textId="40D6A75F" w:rsidR="002C0418" w:rsidRPr="00E57266" w:rsidRDefault="002C0418" w:rsidP="002C0418">
            <w:pPr>
              <w:spacing w:after="60"/>
              <w:rPr>
                <w:rFonts w:cs="Arial"/>
                <w:sz w:val="20"/>
              </w:rPr>
            </w:pPr>
            <w:r>
              <w:rPr>
                <w:rFonts w:cs="Arial"/>
                <w:sz w:val="20"/>
              </w:rPr>
              <w:t>30 October</w:t>
            </w:r>
          </w:p>
        </w:tc>
        <w:tc>
          <w:tcPr>
            <w:tcW w:w="7229" w:type="dxa"/>
            <w:tcBorders>
              <w:top w:val="single" w:sz="4" w:space="0" w:color="auto"/>
              <w:left w:val="single" w:sz="4" w:space="0" w:color="auto"/>
              <w:bottom w:val="single" w:sz="4" w:space="0" w:color="auto"/>
              <w:right w:val="single" w:sz="4" w:space="0" w:color="auto"/>
            </w:tcBorders>
          </w:tcPr>
          <w:p w14:paraId="55532CC2" w14:textId="05DFB7D7" w:rsidR="002C0418" w:rsidRPr="00E57266" w:rsidRDefault="002C0418" w:rsidP="002C0418">
            <w:pPr>
              <w:spacing w:after="60"/>
              <w:rPr>
                <w:rFonts w:cs="Arial"/>
                <w:sz w:val="20"/>
              </w:rPr>
            </w:pPr>
            <w:r>
              <w:rPr>
                <w:rFonts w:cs="Arial"/>
                <w:sz w:val="20"/>
              </w:rPr>
              <w:t>Hertfordshire County Council</w:t>
            </w:r>
          </w:p>
        </w:tc>
      </w:tr>
      <w:tr w:rsidR="00442787" w:rsidRPr="0048712A" w14:paraId="56649EE3" w14:textId="77777777" w:rsidTr="005821C9">
        <w:trPr>
          <w:trHeight w:val="70"/>
        </w:trPr>
        <w:tc>
          <w:tcPr>
            <w:tcW w:w="1980" w:type="dxa"/>
            <w:tcBorders>
              <w:top w:val="single" w:sz="4" w:space="0" w:color="auto"/>
              <w:left w:val="single" w:sz="4" w:space="0" w:color="auto"/>
              <w:bottom w:val="single" w:sz="4" w:space="0" w:color="auto"/>
              <w:right w:val="single" w:sz="4" w:space="0" w:color="auto"/>
            </w:tcBorders>
          </w:tcPr>
          <w:p w14:paraId="709E4858" w14:textId="1489AECF" w:rsidR="00442787" w:rsidRDefault="00442787" w:rsidP="00442787">
            <w:pPr>
              <w:spacing w:after="60"/>
              <w:rPr>
                <w:rFonts w:cs="Arial"/>
                <w:sz w:val="20"/>
              </w:rPr>
            </w:pPr>
            <w:r>
              <w:rPr>
                <w:rFonts w:cs="Arial"/>
                <w:sz w:val="20"/>
              </w:rPr>
              <w:t>1-3 November</w:t>
            </w:r>
          </w:p>
        </w:tc>
        <w:tc>
          <w:tcPr>
            <w:tcW w:w="7229" w:type="dxa"/>
            <w:tcBorders>
              <w:top w:val="single" w:sz="4" w:space="0" w:color="auto"/>
              <w:left w:val="single" w:sz="4" w:space="0" w:color="auto"/>
              <w:bottom w:val="single" w:sz="4" w:space="0" w:color="auto"/>
              <w:right w:val="single" w:sz="4" w:space="0" w:color="auto"/>
            </w:tcBorders>
          </w:tcPr>
          <w:p w14:paraId="034A59D3" w14:textId="0103E52A" w:rsidR="00442787" w:rsidRDefault="00442787" w:rsidP="00442787">
            <w:pPr>
              <w:spacing w:after="60"/>
              <w:rPr>
                <w:rFonts w:cs="Arial"/>
                <w:sz w:val="20"/>
              </w:rPr>
            </w:pPr>
            <w:r>
              <w:rPr>
                <w:rFonts w:cs="Arial"/>
                <w:sz w:val="20"/>
              </w:rPr>
              <w:t>Society of Local Authority Chief Executives Conference</w:t>
            </w:r>
          </w:p>
        </w:tc>
      </w:tr>
      <w:tr w:rsidR="00442787" w:rsidRPr="0048712A" w14:paraId="542004AB" w14:textId="77777777" w:rsidTr="005821C9">
        <w:trPr>
          <w:trHeight w:val="70"/>
        </w:trPr>
        <w:tc>
          <w:tcPr>
            <w:tcW w:w="1980" w:type="dxa"/>
            <w:tcBorders>
              <w:top w:val="single" w:sz="4" w:space="0" w:color="auto"/>
              <w:left w:val="single" w:sz="4" w:space="0" w:color="auto"/>
              <w:bottom w:val="single" w:sz="4" w:space="0" w:color="auto"/>
              <w:right w:val="single" w:sz="4" w:space="0" w:color="auto"/>
            </w:tcBorders>
          </w:tcPr>
          <w:p w14:paraId="6E55C3E0" w14:textId="729C5BCA" w:rsidR="00442787" w:rsidRPr="00E57266" w:rsidRDefault="00442787" w:rsidP="00442787">
            <w:pPr>
              <w:spacing w:after="60"/>
              <w:rPr>
                <w:rFonts w:cs="Arial"/>
                <w:sz w:val="20"/>
              </w:rPr>
            </w:pPr>
            <w:r>
              <w:rPr>
                <w:rFonts w:cs="Arial"/>
                <w:sz w:val="20"/>
              </w:rPr>
              <w:t>6 November</w:t>
            </w:r>
          </w:p>
        </w:tc>
        <w:tc>
          <w:tcPr>
            <w:tcW w:w="7229" w:type="dxa"/>
            <w:tcBorders>
              <w:top w:val="single" w:sz="4" w:space="0" w:color="auto"/>
              <w:left w:val="single" w:sz="4" w:space="0" w:color="auto"/>
              <w:bottom w:val="single" w:sz="4" w:space="0" w:color="auto"/>
              <w:right w:val="single" w:sz="4" w:space="0" w:color="auto"/>
            </w:tcBorders>
          </w:tcPr>
          <w:p w14:paraId="6B486A39" w14:textId="737A466C" w:rsidR="00442787" w:rsidRPr="00E57266" w:rsidRDefault="00442787" w:rsidP="00442787">
            <w:pPr>
              <w:spacing w:after="60"/>
              <w:rPr>
                <w:rFonts w:cs="Arial"/>
                <w:sz w:val="20"/>
              </w:rPr>
            </w:pPr>
            <w:r>
              <w:rPr>
                <w:rFonts w:cs="Arial"/>
                <w:sz w:val="20"/>
              </w:rPr>
              <w:t>Surrey County Council</w:t>
            </w:r>
          </w:p>
        </w:tc>
      </w:tr>
      <w:tr w:rsidR="007C0272" w:rsidRPr="0048712A" w14:paraId="1B0AAB69" w14:textId="77777777" w:rsidTr="005821C9">
        <w:trPr>
          <w:trHeight w:val="70"/>
        </w:trPr>
        <w:tc>
          <w:tcPr>
            <w:tcW w:w="1980" w:type="dxa"/>
            <w:tcBorders>
              <w:top w:val="single" w:sz="4" w:space="0" w:color="auto"/>
              <w:left w:val="single" w:sz="4" w:space="0" w:color="auto"/>
              <w:bottom w:val="single" w:sz="4" w:space="0" w:color="auto"/>
              <w:right w:val="single" w:sz="4" w:space="0" w:color="auto"/>
            </w:tcBorders>
          </w:tcPr>
          <w:p w14:paraId="6396D02E" w14:textId="035EA1A8" w:rsidR="007C0272" w:rsidRDefault="007C0272" w:rsidP="00442787">
            <w:pPr>
              <w:spacing w:after="60"/>
              <w:rPr>
                <w:rFonts w:cs="Arial"/>
                <w:sz w:val="20"/>
              </w:rPr>
            </w:pPr>
            <w:r>
              <w:rPr>
                <w:rFonts w:cs="Arial"/>
                <w:sz w:val="20"/>
              </w:rPr>
              <w:t>24 November</w:t>
            </w:r>
          </w:p>
        </w:tc>
        <w:tc>
          <w:tcPr>
            <w:tcW w:w="7229" w:type="dxa"/>
            <w:tcBorders>
              <w:top w:val="single" w:sz="4" w:space="0" w:color="auto"/>
              <w:left w:val="single" w:sz="4" w:space="0" w:color="auto"/>
              <w:bottom w:val="single" w:sz="4" w:space="0" w:color="auto"/>
              <w:right w:val="single" w:sz="4" w:space="0" w:color="auto"/>
            </w:tcBorders>
          </w:tcPr>
          <w:p w14:paraId="2BBD5FA3" w14:textId="37DBFAF1" w:rsidR="007C0272" w:rsidRDefault="007C0272" w:rsidP="00442787">
            <w:pPr>
              <w:spacing w:after="60"/>
              <w:rPr>
                <w:rFonts w:cs="Arial"/>
                <w:sz w:val="20"/>
              </w:rPr>
            </w:pPr>
            <w:r>
              <w:rPr>
                <w:rFonts w:cs="Arial"/>
                <w:sz w:val="20"/>
              </w:rPr>
              <w:t>Association of Local Authority Treasurer Societies</w:t>
            </w:r>
          </w:p>
        </w:tc>
      </w:tr>
      <w:tr w:rsidR="00442787" w:rsidRPr="0048712A" w14:paraId="678F3499" w14:textId="77777777" w:rsidTr="005821C9">
        <w:trPr>
          <w:trHeight w:val="70"/>
        </w:trPr>
        <w:tc>
          <w:tcPr>
            <w:tcW w:w="1980" w:type="dxa"/>
            <w:tcBorders>
              <w:top w:val="single" w:sz="4" w:space="0" w:color="auto"/>
              <w:left w:val="single" w:sz="4" w:space="0" w:color="auto"/>
              <w:bottom w:val="single" w:sz="4" w:space="0" w:color="auto"/>
              <w:right w:val="single" w:sz="4" w:space="0" w:color="auto"/>
            </w:tcBorders>
          </w:tcPr>
          <w:p w14:paraId="430409BD" w14:textId="7BE1C199" w:rsidR="00442787" w:rsidRDefault="00442787" w:rsidP="00442787">
            <w:pPr>
              <w:spacing w:after="60"/>
              <w:rPr>
                <w:rFonts w:cs="Arial"/>
                <w:sz w:val="20"/>
              </w:rPr>
            </w:pPr>
            <w:r>
              <w:rPr>
                <w:rFonts w:cs="Arial"/>
                <w:sz w:val="20"/>
              </w:rPr>
              <w:t>1 December</w:t>
            </w:r>
          </w:p>
        </w:tc>
        <w:tc>
          <w:tcPr>
            <w:tcW w:w="7229" w:type="dxa"/>
            <w:tcBorders>
              <w:top w:val="single" w:sz="4" w:space="0" w:color="auto"/>
              <w:left w:val="single" w:sz="4" w:space="0" w:color="auto"/>
              <w:bottom w:val="single" w:sz="4" w:space="0" w:color="auto"/>
              <w:right w:val="single" w:sz="4" w:space="0" w:color="auto"/>
            </w:tcBorders>
          </w:tcPr>
          <w:p w14:paraId="0CF67FBD" w14:textId="1C806241" w:rsidR="00442787" w:rsidRDefault="00442787" w:rsidP="00442787">
            <w:pPr>
              <w:spacing w:after="60"/>
              <w:rPr>
                <w:rFonts w:cs="Arial"/>
                <w:sz w:val="20"/>
              </w:rPr>
            </w:pPr>
            <w:r>
              <w:rPr>
                <w:rFonts w:cs="Arial"/>
                <w:sz w:val="20"/>
              </w:rPr>
              <w:t>East of England Chief Executives</w:t>
            </w:r>
          </w:p>
        </w:tc>
      </w:tr>
      <w:tr w:rsidR="00442787" w:rsidRPr="0048712A" w14:paraId="591F14B6"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B5FE69D" w14:textId="7CACC97B" w:rsidR="00442787" w:rsidRPr="00E57266" w:rsidRDefault="00442787" w:rsidP="00442787">
            <w:pPr>
              <w:spacing w:before="60" w:after="60"/>
              <w:rPr>
                <w:rFonts w:cs="Arial"/>
                <w:b/>
                <w:sz w:val="20"/>
              </w:rPr>
            </w:pPr>
            <w:r w:rsidRPr="00E57266">
              <w:rPr>
                <w:rFonts w:cs="Arial"/>
                <w:b/>
                <w:sz w:val="20"/>
              </w:rPr>
              <w:t>Director of C</w:t>
            </w:r>
            <w:r w:rsidR="007C0272">
              <w:rPr>
                <w:rFonts w:cs="Arial"/>
                <w:b/>
                <w:sz w:val="20"/>
              </w:rPr>
              <w:t>ommunications</w:t>
            </w:r>
          </w:p>
        </w:tc>
      </w:tr>
      <w:tr w:rsidR="00442787" w:rsidRPr="0048712A" w14:paraId="47805D89"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86A77BD" w14:textId="1E4558DF" w:rsidR="00442787" w:rsidRPr="00E57266" w:rsidRDefault="00442787" w:rsidP="00442787">
            <w:pPr>
              <w:spacing w:before="60" w:after="60"/>
              <w:rPr>
                <w:rFonts w:cs="Arial"/>
                <w:b/>
                <w:sz w:val="20"/>
              </w:rPr>
            </w:pPr>
            <w:r>
              <w:rPr>
                <w:rFonts w:cs="Arial"/>
                <w:i/>
                <w:sz w:val="20"/>
              </w:rPr>
              <w:t>18</w:t>
            </w:r>
            <w:r w:rsidRPr="00A82720">
              <w:rPr>
                <w:rFonts w:cs="Arial"/>
                <w:i/>
                <w:sz w:val="20"/>
              </w:rPr>
              <w:t xml:space="preserve"> October – 7 December 2017</w:t>
            </w:r>
          </w:p>
        </w:tc>
      </w:tr>
      <w:tr w:rsidR="00442787" w:rsidRPr="0048712A" w14:paraId="24659622" w14:textId="77777777" w:rsidTr="00C8095F">
        <w:trPr>
          <w:trHeight w:val="255"/>
        </w:trPr>
        <w:tc>
          <w:tcPr>
            <w:tcW w:w="1980" w:type="dxa"/>
            <w:tcBorders>
              <w:top w:val="single" w:sz="4" w:space="0" w:color="auto"/>
              <w:left w:val="single" w:sz="4" w:space="0" w:color="auto"/>
              <w:bottom w:val="single" w:sz="4" w:space="0" w:color="auto"/>
              <w:right w:val="single" w:sz="4" w:space="0" w:color="auto"/>
            </w:tcBorders>
          </w:tcPr>
          <w:p w14:paraId="22911C60" w14:textId="2504E420" w:rsidR="00442787" w:rsidRPr="00E57266" w:rsidRDefault="00442787" w:rsidP="00442787">
            <w:pPr>
              <w:spacing w:after="60"/>
              <w:rPr>
                <w:rFonts w:cs="Arial"/>
                <w:sz w:val="20"/>
              </w:rPr>
            </w:pPr>
            <w:r>
              <w:rPr>
                <w:rFonts w:cs="Arial"/>
                <w:sz w:val="20"/>
              </w:rPr>
              <w:t>2 November</w:t>
            </w:r>
          </w:p>
        </w:tc>
        <w:tc>
          <w:tcPr>
            <w:tcW w:w="7229" w:type="dxa"/>
            <w:tcBorders>
              <w:top w:val="single" w:sz="4" w:space="0" w:color="auto"/>
              <w:left w:val="single" w:sz="4" w:space="0" w:color="auto"/>
              <w:bottom w:val="single" w:sz="4" w:space="0" w:color="auto"/>
              <w:right w:val="single" w:sz="4" w:space="0" w:color="auto"/>
            </w:tcBorders>
          </w:tcPr>
          <w:p w14:paraId="33FA4CEB" w14:textId="47B05CFE" w:rsidR="00442787" w:rsidRPr="00E57266" w:rsidRDefault="00442787" w:rsidP="00442787">
            <w:pPr>
              <w:spacing w:after="60"/>
              <w:rPr>
                <w:rFonts w:cs="Arial"/>
                <w:sz w:val="20"/>
              </w:rPr>
            </w:pPr>
            <w:r>
              <w:rPr>
                <w:rFonts w:cs="Arial"/>
                <w:sz w:val="20"/>
              </w:rPr>
              <w:t>Hillingdon</w:t>
            </w:r>
          </w:p>
        </w:tc>
      </w:tr>
      <w:tr w:rsidR="00442787" w:rsidRPr="0048712A" w14:paraId="287E01E8" w14:textId="77777777" w:rsidTr="00C8095F">
        <w:trPr>
          <w:trHeight w:val="255"/>
        </w:trPr>
        <w:tc>
          <w:tcPr>
            <w:tcW w:w="1980" w:type="dxa"/>
            <w:tcBorders>
              <w:top w:val="single" w:sz="4" w:space="0" w:color="auto"/>
              <w:left w:val="single" w:sz="4" w:space="0" w:color="auto"/>
              <w:bottom w:val="single" w:sz="4" w:space="0" w:color="auto"/>
              <w:right w:val="single" w:sz="4" w:space="0" w:color="auto"/>
            </w:tcBorders>
          </w:tcPr>
          <w:p w14:paraId="64F64B7A" w14:textId="051BF115" w:rsidR="00442787" w:rsidRDefault="00442787" w:rsidP="00442787">
            <w:pPr>
              <w:spacing w:after="60"/>
              <w:rPr>
                <w:rFonts w:cs="Arial"/>
                <w:sz w:val="20"/>
              </w:rPr>
            </w:pPr>
            <w:r>
              <w:rPr>
                <w:rFonts w:cs="Arial"/>
                <w:sz w:val="20"/>
              </w:rPr>
              <w:t>6-8 November</w:t>
            </w:r>
          </w:p>
        </w:tc>
        <w:tc>
          <w:tcPr>
            <w:tcW w:w="7229" w:type="dxa"/>
            <w:tcBorders>
              <w:top w:val="single" w:sz="4" w:space="0" w:color="auto"/>
              <w:left w:val="single" w:sz="4" w:space="0" w:color="auto"/>
              <w:bottom w:val="single" w:sz="4" w:space="0" w:color="auto"/>
              <w:right w:val="single" w:sz="4" w:space="0" w:color="auto"/>
            </w:tcBorders>
          </w:tcPr>
          <w:p w14:paraId="57BA7DEE" w14:textId="1BFC7744" w:rsidR="00442787" w:rsidRDefault="00442787" w:rsidP="00442787">
            <w:pPr>
              <w:spacing w:after="60"/>
              <w:rPr>
                <w:rFonts w:cs="Arial"/>
                <w:sz w:val="20"/>
              </w:rPr>
            </w:pPr>
            <w:r>
              <w:rPr>
                <w:rFonts w:cs="Arial"/>
                <w:sz w:val="20"/>
              </w:rPr>
              <w:t>Stevenage</w:t>
            </w:r>
          </w:p>
        </w:tc>
      </w:tr>
      <w:tr w:rsidR="00442787" w:rsidRPr="0048712A" w14:paraId="2F1AB03D" w14:textId="77777777" w:rsidTr="00C8095F">
        <w:trPr>
          <w:trHeight w:val="255"/>
        </w:trPr>
        <w:tc>
          <w:tcPr>
            <w:tcW w:w="1980" w:type="dxa"/>
            <w:tcBorders>
              <w:top w:val="single" w:sz="4" w:space="0" w:color="auto"/>
              <w:left w:val="single" w:sz="4" w:space="0" w:color="auto"/>
              <w:bottom w:val="single" w:sz="4" w:space="0" w:color="auto"/>
              <w:right w:val="single" w:sz="4" w:space="0" w:color="auto"/>
            </w:tcBorders>
          </w:tcPr>
          <w:p w14:paraId="7D6C9DE0" w14:textId="3F782DDD" w:rsidR="00442787" w:rsidRDefault="00442787" w:rsidP="00442787">
            <w:pPr>
              <w:spacing w:after="60"/>
              <w:rPr>
                <w:rFonts w:cs="Arial"/>
                <w:sz w:val="20"/>
              </w:rPr>
            </w:pPr>
            <w:r>
              <w:rPr>
                <w:rFonts w:cs="Arial"/>
                <w:sz w:val="20"/>
              </w:rPr>
              <w:t>27-29 November</w:t>
            </w:r>
          </w:p>
        </w:tc>
        <w:tc>
          <w:tcPr>
            <w:tcW w:w="7229" w:type="dxa"/>
            <w:tcBorders>
              <w:top w:val="single" w:sz="4" w:space="0" w:color="auto"/>
              <w:left w:val="single" w:sz="4" w:space="0" w:color="auto"/>
              <w:bottom w:val="single" w:sz="4" w:space="0" w:color="auto"/>
              <w:right w:val="single" w:sz="4" w:space="0" w:color="auto"/>
            </w:tcBorders>
          </w:tcPr>
          <w:p w14:paraId="4AF188D2" w14:textId="115D8410" w:rsidR="00442787" w:rsidRDefault="00442787" w:rsidP="00442787">
            <w:pPr>
              <w:spacing w:after="60"/>
              <w:rPr>
                <w:rFonts w:cs="Arial"/>
                <w:sz w:val="20"/>
              </w:rPr>
            </w:pPr>
            <w:r>
              <w:rPr>
                <w:rFonts w:cs="Arial"/>
                <w:sz w:val="20"/>
              </w:rPr>
              <w:t>W</w:t>
            </w:r>
            <w:r w:rsidR="007C0272">
              <w:rPr>
                <w:rFonts w:cs="Arial"/>
                <w:sz w:val="20"/>
              </w:rPr>
              <w:t xml:space="preserve">est </w:t>
            </w:r>
            <w:r>
              <w:rPr>
                <w:rFonts w:cs="Arial"/>
                <w:sz w:val="20"/>
              </w:rPr>
              <w:t>M</w:t>
            </w:r>
            <w:r w:rsidR="007C0272">
              <w:rPr>
                <w:rFonts w:cs="Arial"/>
                <w:sz w:val="20"/>
              </w:rPr>
              <w:t xml:space="preserve">idlands </w:t>
            </w:r>
            <w:r>
              <w:rPr>
                <w:rFonts w:cs="Arial"/>
                <w:sz w:val="20"/>
              </w:rPr>
              <w:t>C</w:t>
            </w:r>
            <w:r w:rsidR="007C0272">
              <w:rPr>
                <w:rFonts w:cs="Arial"/>
                <w:sz w:val="20"/>
              </w:rPr>
              <w:t xml:space="preserve">ombined </w:t>
            </w:r>
            <w:r>
              <w:rPr>
                <w:rFonts w:cs="Arial"/>
                <w:sz w:val="20"/>
              </w:rPr>
              <w:t>A</w:t>
            </w:r>
            <w:r w:rsidR="007C0272">
              <w:rPr>
                <w:rFonts w:cs="Arial"/>
                <w:sz w:val="20"/>
              </w:rPr>
              <w:t>uthority</w:t>
            </w:r>
          </w:p>
        </w:tc>
      </w:tr>
    </w:tbl>
    <w:p w14:paraId="683D6A1F" w14:textId="77777777" w:rsidR="00A11B4D" w:rsidRDefault="00A11B4D" w:rsidP="00F84FB6">
      <w:pPr>
        <w:spacing w:after="160" w:line="259" w:lineRule="auto"/>
        <w:rPr>
          <w:rFonts w:cs="Arial"/>
          <w:b/>
          <w:szCs w:val="22"/>
        </w:rPr>
      </w:pPr>
    </w:p>
    <w:p w14:paraId="171D03F3" w14:textId="77777777" w:rsidR="00846870" w:rsidRDefault="00846870">
      <w:pPr>
        <w:spacing w:after="160" w:line="259" w:lineRule="auto"/>
        <w:rPr>
          <w:rFonts w:cs="Arial"/>
          <w:b/>
          <w:szCs w:val="22"/>
        </w:rPr>
      </w:pPr>
      <w:r>
        <w:rPr>
          <w:rFonts w:cs="Arial"/>
          <w:b/>
          <w:szCs w:val="22"/>
        </w:rPr>
        <w:br w:type="page"/>
      </w:r>
    </w:p>
    <w:p w14:paraId="4F2D4F34" w14:textId="7165108F" w:rsidR="00F84FB6" w:rsidRDefault="00F84FB6" w:rsidP="00F84FB6">
      <w:pPr>
        <w:spacing w:after="160" w:line="259" w:lineRule="auto"/>
        <w:rPr>
          <w:rFonts w:cs="Arial"/>
          <w:b/>
          <w:szCs w:val="22"/>
        </w:rPr>
      </w:pPr>
      <w:r w:rsidRPr="00DC55C1">
        <w:rPr>
          <w:rFonts w:cs="Arial"/>
          <w:b/>
          <w:szCs w:val="22"/>
        </w:rPr>
        <w:lastRenderedPageBreak/>
        <w:t xml:space="preserve">Media </w:t>
      </w:r>
    </w:p>
    <w:p w14:paraId="18445423" w14:textId="77777777" w:rsidR="00F84FB6" w:rsidRPr="00F84FB6" w:rsidRDefault="00F84FB6" w:rsidP="00E57266">
      <w:pPr>
        <w:pStyle w:val="ListParagraph"/>
        <w:numPr>
          <w:ilvl w:val="0"/>
          <w:numId w:val="3"/>
        </w:numPr>
        <w:spacing w:after="160" w:line="259" w:lineRule="auto"/>
        <w:rPr>
          <w:vanish/>
        </w:rPr>
      </w:pPr>
    </w:p>
    <w:p w14:paraId="105C78D1" w14:textId="77777777" w:rsidR="00F84FB6" w:rsidRPr="00F84FB6" w:rsidRDefault="00F84FB6" w:rsidP="00E57266">
      <w:pPr>
        <w:pStyle w:val="ListParagraph"/>
        <w:numPr>
          <w:ilvl w:val="0"/>
          <w:numId w:val="3"/>
        </w:numPr>
        <w:spacing w:after="160" w:line="259" w:lineRule="auto"/>
        <w:rPr>
          <w:vanish/>
        </w:rPr>
      </w:pPr>
    </w:p>
    <w:p w14:paraId="4693A2F2" w14:textId="77777777" w:rsidR="00F84FB6" w:rsidRPr="00F84FB6" w:rsidRDefault="00F84FB6" w:rsidP="00E57266">
      <w:pPr>
        <w:pStyle w:val="ListParagraph"/>
        <w:numPr>
          <w:ilvl w:val="0"/>
          <w:numId w:val="3"/>
        </w:numPr>
        <w:spacing w:after="160" w:line="259" w:lineRule="auto"/>
        <w:rPr>
          <w:vanish/>
        </w:rPr>
      </w:pPr>
    </w:p>
    <w:p w14:paraId="28DF0085" w14:textId="77777777" w:rsidR="00F84FB6" w:rsidRPr="00F84FB6" w:rsidRDefault="00F84FB6" w:rsidP="00E57266">
      <w:pPr>
        <w:pStyle w:val="ListParagraph"/>
        <w:numPr>
          <w:ilvl w:val="0"/>
          <w:numId w:val="3"/>
        </w:numPr>
        <w:spacing w:after="160" w:line="259" w:lineRule="auto"/>
        <w:rPr>
          <w:vanish/>
        </w:rPr>
      </w:pPr>
    </w:p>
    <w:p w14:paraId="0E23C9A8" w14:textId="77777777" w:rsidR="00F84FB6" w:rsidRPr="00F84FB6" w:rsidRDefault="00F84FB6" w:rsidP="00E57266">
      <w:pPr>
        <w:pStyle w:val="ListParagraph"/>
        <w:numPr>
          <w:ilvl w:val="0"/>
          <w:numId w:val="3"/>
        </w:numPr>
        <w:spacing w:after="160" w:line="259" w:lineRule="auto"/>
        <w:rPr>
          <w:vanish/>
        </w:rPr>
      </w:pPr>
    </w:p>
    <w:tbl>
      <w:tblPr>
        <w:tblpPr w:leftFromText="180" w:rightFromText="180" w:vertAnchor="text" w:horzAnchor="margin" w:tblpY="10"/>
        <w:tblW w:w="9064" w:type="dxa"/>
        <w:tblCellMar>
          <w:left w:w="0" w:type="dxa"/>
          <w:right w:w="0" w:type="dxa"/>
        </w:tblCellMar>
        <w:tblLook w:val="04A0" w:firstRow="1" w:lastRow="0" w:firstColumn="1" w:lastColumn="0" w:noHBand="0" w:noVBand="1"/>
      </w:tblPr>
      <w:tblGrid>
        <w:gridCol w:w="9064"/>
      </w:tblGrid>
      <w:tr w:rsidR="00D24A77" w14:paraId="09218C84" w14:textId="77777777" w:rsidTr="00D24A77">
        <w:trPr>
          <w:trHeight w:val="285"/>
        </w:trPr>
        <w:tc>
          <w:tcPr>
            <w:tcW w:w="90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A76C2F3" w14:textId="77777777" w:rsidR="00D24A77" w:rsidRDefault="00D24A77" w:rsidP="00D24A77">
            <w:pPr>
              <w:rPr>
                <w:b/>
                <w:bCs/>
              </w:rPr>
            </w:pPr>
            <w:r>
              <w:rPr>
                <w:b/>
                <w:bCs/>
              </w:rPr>
              <w:t>Devolution and funding for local government</w:t>
            </w:r>
          </w:p>
        </w:tc>
      </w:tr>
      <w:tr w:rsidR="00D24A77" w14:paraId="2EFB24D0"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186C2F" w14:textId="77777777" w:rsidR="00D24A77" w:rsidRDefault="00D24A77" w:rsidP="00D24A77">
            <w:r>
              <w:t>Lord Porter interviewed live on Channel 4 News and Sky News with the LGA’s response to the Budget</w:t>
            </w:r>
          </w:p>
        </w:tc>
      </w:tr>
      <w:tr w:rsidR="00D24A77" w14:paraId="2731A8EB"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BFFBF4" w14:textId="77777777" w:rsidR="00D24A77" w:rsidRDefault="00D24A77" w:rsidP="00D24A77">
            <w:r>
              <w:t xml:space="preserve">Tax match could raise £400m for roadworks (Telegraph, Times, </w:t>
            </w:r>
            <w:proofErr w:type="spellStart"/>
            <w:r>
              <w:t>i</w:t>
            </w:r>
            <w:proofErr w:type="spellEnd"/>
            <w:r>
              <w:t xml:space="preserve"> paper, Sun on Sunday, Mail Online)</w:t>
            </w:r>
          </w:p>
        </w:tc>
      </w:tr>
      <w:tr w:rsidR="00D24A77" w14:paraId="6086F2CB"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29FACA" w14:textId="77777777" w:rsidR="00D24A77" w:rsidRDefault="00D24A77" w:rsidP="00D24A77">
            <w:r>
              <w:t>Cllr Martin Tett on tax match for roads funding (LBC, Sky News Radio)</w:t>
            </w:r>
          </w:p>
        </w:tc>
      </w:tr>
      <w:tr w:rsidR="00D24A77" w14:paraId="622CB754"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1D46AA" w14:textId="77777777" w:rsidR="00D24A77" w:rsidRDefault="00D24A77" w:rsidP="00D24A77">
            <w:r>
              <w:t xml:space="preserve">Fly-tipping costs councils £58 million (BBC Online, Telegraph, Mail, Sky News Online, LBC Online, </w:t>
            </w:r>
          </w:p>
        </w:tc>
      </w:tr>
      <w:tr w:rsidR="00D24A77" w14:paraId="605ED7FB"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820DF8" w14:textId="77777777" w:rsidR="00D24A77" w:rsidRDefault="00D24A77" w:rsidP="00D24A77">
            <w:r>
              <w:t>Cllr Marianne Overton on how pool halls and sports clubs could close due to lack of funding (LBC, Talk Sport, Talk Radio, BBC Online)</w:t>
            </w:r>
          </w:p>
        </w:tc>
      </w:tr>
      <w:tr w:rsidR="00D24A77" w14:paraId="144FAA0F"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909FD0" w14:textId="77777777" w:rsidR="00D24A77" w:rsidRDefault="00D24A77" w:rsidP="00D24A77">
            <w:r>
              <w:t>Cost of care will take up most of council tax within two years (Mail, Times, Sky News)</w:t>
            </w:r>
          </w:p>
        </w:tc>
      </w:tr>
      <w:tr w:rsidR="00D24A77" w14:paraId="41E06B07"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3BBD77" w14:textId="77777777" w:rsidR="00D24A77" w:rsidRDefault="00D24A77" w:rsidP="00D24A77">
            <w:r>
              <w:t>Council tax debt (BBC Online, Mirror Online, BBC Victoria Derbyshire programme, BBC Radio 4’s Today programme, BBC Radio 1, BBC Radio 2, BBC Radio 5 Live)</w:t>
            </w:r>
          </w:p>
        </w:tc>
      </w:tr>
      <w:tr w:rsidR="00D24A77" w14:paraId="3B03A358"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76BB7D" w14:textId="77777777" w:rsidR="00D24A77" w:rsidRDefault="00D24A77" w:rsidP="00D24A77">
            <w:r>
              <w:t xml:space="preserve">Devolve industrial strategy powers and funding or risk leaving areas, say councils (Share Radio) </w:t>
            </w:r>
          </w:p>
        </w:tc>
      </w:tr>
      <w:tr w:rsidR="00D24A77" w14:paraId="74204BBF"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9E4741" w14:textId="77777777" w:rsidR="00D24A77" w:rsidRDefault="00D24A77" w:rsidP="00D24A77">
            <w:r>
              <w:t>Councils to spend £1bn on commercial property to generate income and plug funding gaps (Guardian)</w:t>
            </w:r>
          </w:p>
        </w:tc>
      </w:tr>
      <w:tr w:rsidR="00D24A77" w14:paraId="1F262929"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06D500" w14:textId="77777777" w:rsidR="00D24A77" w:rsidRDefault="00D24A77" w:rsidP="00D24A77">
            <w:r>
              <w:rPr>
                <w:b/>
                <w:bCs/>
              </w:rPr>
              <w:t>Inclusive growth, jobs and housing</w:t>
            </w:r>
          </w:p>
        </w:tc>
      </w:tr>
      <w:tr w:rsidR="00D24A77" w14:paraId="74C8DC7C"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05BA4D" w14:textId="77777777" w:rsidR="00D24A77" w:rsidRDefault="00D24A77" w:rsidP="00D24A77">
            <w:r>
              <w:t>Theresa promises £10bn for Help to Buy (BBC Online, Sunday Times)</w:t>
            </w:r>
          </w:p>
        </w:tc>
      </w:tr>
      <w:tr w:rsidR="00D24A77" w14:paraId="42504E24"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BF69F2" w14:textId="77777777" w:rsidR="00D24A77" w:rsidRDefault="00D24A77" w:rsidP="00D24A77">
            <w:r>
              <w:t xml:space="preserve">Theresa May announces £2bn for council home expansion (BBC Online, Independent Online, Guardian Online, </w:t>
            </w:r>
            <w:proofErr w:type="spellStart"/>
            <w:r>
              <w:t>i</w:t>
            </w:r>
            <w:proofErr w:type="spellEnd"/>
            <w:r>
              <w:t xml:space="preserve"> paper, FT, Times)</w:t>
            </w:r>
          </w:p>
        </w:tc>
      </w:tr>
      <w:tr w:rsidR="00D24A77" w14:paraId="34EF52CA"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D2A421" w14:textId="77777777" w:rsidR="00D24A77" w:rsidRDefault="00D24A77" w:rsidP="00D24A77">
            <w:r>
              <w:t>Cllr Martin Tett: It’s about priorities (Guardian)</w:t>
            </w:r>
          </w:p>
        </w:tc>
      </w:tr>
      <w:tr w:rsidR="00D24A77" w14:paraId="4ED6555A"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47F030" w14:textId="77777777" w:rsidR="00D24A77" w:rsidRDefault="00D24A77" w:rsidP="00D24A77">
            <w:r>
              <w:t>Lord Porter on council housebuilding (BBC Radio 5 Live)</w:t>
            </w:r>
          </w:p>
        </w:tc>
      </w:tr>
      <w:tr w:rsidR="00D24A77" w14:paraId="6A7D7492"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953776" w14:textId="77777777" w:rsidR="00D24A77" w:rsidRDefault="00D24A77" w:rsidP="00D24A77">
            <w:r>
              <w:t>One million private renters ‘risk homelessness’ (Observer, Mirror)</w:t>
            </w:r>
          </w:p>
        </w:tc>
      </w:tr>
      <w:tr w:rsidR="00D24A77" w14:paraId="66190912"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EDE28C" w14:textId="77777777" w:rsidR="00D24A77" w:rsidRDefault="00D24A77" w:rsidP="00D24A77">
            <w:r>
              <w:t xml:space="preserve">Cllr Martin Tett on house borrowing (BBC News, BBC Radio 5 Live, </w:t>
            </w:r>
            <w:proofErr w:type="spellStart"/>
            <w:r>
              <w:t>i</w:t>
            </w:r>
            <w:proofErr w:type="spellEnd"/>
            <w:r>
              <w:t xml:space="preserve"> paper)</w:t>
            </w:r>
          </w:p>
        </w:tc>
      </w:tr>
      <w:tr w:rsidR="00D24A77" w14:paraId="1F00B7EF"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7DED2D" w14:textId="77777777" w:rsidR="00D24A77" w:rsidRDefault="00D24A77" w:rsidP="00D24A77">
            <w:r>
              <w:t>Response to Shelter report on homelessness (BBC Online, Metro Online)</w:t>
            </w:r>
          </w:p>
        </w:tc>
      </w:tr>
      <w:tr w:rsidR="00D24A77" w14:paraId="17C155B9"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9D0478" w14:textId="77777777" w:rsidR="00D24A77" w:rsidRDefault="00D24A77" w:rsidP="00D24A77">
            <w:r>
              <w:t>Lord Porter about how local authorities must play role in solving housing shortage (FT)</w:t>
            </w:r>
          </w:p>
        </w:tc>
      </w:tr>
      <w:tr w:rsidR="00D24A77" w14:paraId="49BDDDF7"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0263DC" w14:textId="77777777" w:rsidR="00D24A77" w:rsidRDefault="00D24A77" w:rsidP="00D24A77">
            <w:r>
              <w:t xml:space="preserve">Right to Buy is doomed unless we get more power, say councils (Times Online, BBC Online) </w:t>
            </w:r>
          </w:p>
        </w:tc>
      </w:tr>
      <w:tr w:rsidR="00D24A77" w14:paraId="5968F3C7"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F92E11" w14:textId="77777777" w:rsidR="00D24A77" w:rsidRDefault="00D24A77" w:rsidP="00D24A77">
            <w:r>
              <w:t>Cllr Peter Fleming on Sky News Radio and Cllr Marianne Overton on BBC Radio Berkshire about Right to Buy</w:t>
            </w:r>
          </w:p>
        </w:tc>
      </w:tr>
      <w:tr w:rsidR="00D24A77" w14:paraId="4C5260BA"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5CFC93" w14:textId="77777777" w:rsidR="00D24A77" w:rsidRDefault="00D24A77" w:rsidP="00D24A77">
            <w:r>
              <w:t xml:space="preserve">Lord Porter on front page of Telegraph business section about how housing borrowing cap should be lifted (Telegraph) </w:t>
            </w:r>
          </w:p>
        </w:tc>
      </w:tr>
      <w:tr w:rsidR="00D24A77" w14:paraId="648604D0"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55AACC" w14:textId="77777777" w:rsidR="00D24A77" w:rsidRDefault="00D24A77" w:rsidP="00D24A77">
            <w:r>
              <w:t xml:space="preserve">Lord Porter interviewed on Sky News and Channel 4 News to call for councils to be given greater freedoms to encourage housebuilding </w:t>
            </w:r>
          </w:p>
        </w:tc>
      </w:tr>
      <w:tr w:rsidR="00D24A77" w14:paraId="5D66F1B1"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737BF4" w14:textId="77777777" w:rsidR="00D24A77" w:rsidRDefault="00D24A77" w:rsidP="00D24A77">
            <w:r>
              <w:t>Cllr Martin Tett about councils to be given financial freedoms to encourage more housebuilding (BBC News, BBC Online)</w:t>
            </w:r>
          </w:p>
        </w:tc>
      </w:tr>
      <w:tr w:rsidR="00D24A77" w14:paraId="774EB981"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52FA07" w14:textId="77777777" w:rsidR="00D24A77" w:rsidRDefault="00D24A77" w:rsidP="00D24A77">
            <w:r>
              <w:t>Government housing benefit cut is making homelessness worse, councils warn (Independent)</w:t>
            </w:r>
          </w:p>
        </w:tc>
      </w:tr>
      <w:tr w:rsidR="00D24A77" w14:paraId="1201E042"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2F7756" w14:textId="77777777" w:rsidR="00D24A77" w:rsidRDefault="00D24A77" w:rsidP="00D24A77">
            <w:r>
              <w:t>Hammond considers council freedoms to boost social housing (FT Online, Independent Online, Mirror)</w:t>
            </w:r>
          </w:p>
        </w:tc>
      </w:tr>
      <w:tr w:rsidR="00D24A77" w14:paraId="72BB4D21"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04F86D" w14:textId="77777777" w:rsidR="00D24A77" w:rsidRDefault="00D24A77" w:rsidP="00D24A77">
            <w:r>
              <w:t xml:space="preserve">Hammond’s Budget big five: cuts, pay, housing, roads and students (Observer) </w:t>
            </w:r>
          </w:p>
        </w:tc>
      </w:tr>
      <w:tr w:rsidR="00D24A77" w14:paraId="6817A372"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8ADB9C" w14:textId="77777777" w:rsidR="00D24A77" w:rsidRDefault="00D24A77" w:rsidP="00D24A77">
            <w:r>
              <w:t>Opinion: Give councils more borrowing powers to build (Guardian Online)</w:t>
            </w:r>
          </w:p>
        </w:tc>
      </w:tr>
      <w:tr w:rsidR="00D24A77" w14:paraId="344A5B46"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E639F5" w14:textId="77777777" w:rsidR="00D24A77" w:rsidRDefault="00D24A77" w:rsidP="00D24A77">
            <w:r>
              <w:t xml:space="preserve">Hammond to pledge 300,000 homes a year (Mirror Online) </w:t>
            </w:r>
          </w:p>
        </w:tc>
      </w:tr>
      <w:tr w:rsidR="00D24A77" w14:paraId="408B0811"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9C5C3B" w14:textId="77777777" w:rsidR="00D24A77" w:rsidRDefault="00D24A77" w:rsidP="00D24A77">
            <w:r>
              <w:lastRenderedPageBreak/>
              <w:t>One in seven renters spending more than half their income in rent (Independent Online, BBC Online)</w:t>
            </w:r>
          </w:p>
        </w:tc>
      </w:tr>
      <w:tr w:rsidR="00D24A77" w14:paraId="050E27C8"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C15CB4" w14:textId="77777777" w:rsidR="00D24A77" w:rsidRDefault="00D24A77" w:rsidP="00D24A77">
            <w:r>
              <w:t>Budget 2017: Plans to fix ‘broken housing market’ get mixed response (Times, Telegraph, FT Online)</w:t>
            </w:r>
          </w:p>
        </w:tc>
      </w:tr>
      <w:tr w:rsidR="00D24A77" w14:paraId="52A0496B"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18D497" w14:textId="77777777" w:rsidR="00D24A77" w:rsidRDefault="00D24A77" w:rsidP="00D24A77">
            <w:r>
              <w:t>LGA calls for Hammond’s plans to boost housebuilding to go further (FT)</w:t>
            </w:r>
          </w:p>
        </w:tc>
      </w:tr>
      <w:tr w:rsidR="00D24A77" w14:paraId="6E9F585E"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2D8049" w14:textId="77777777" w:rsidR="00D24A77" w:rsidRDefault="00D24A77" w:rsidP="00D24A77">
            <w:r>
              <w:rPr>
                <w:lang w:val="en"/>
              </w:rPr>
              <w:t>700,000 approved homes in Britain are 'still waiting to be developed' (Express)</w:t>
            </w:r>
          </w:p>
        </w:tc>
      </w:tr>
      <w:tr w:rsidR="00D24A77" w14:paraId="1EDF34BD"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0E04E8" w14:textId="77777777" w:rsidR="00D24A77" w:rsidRDefault="00D24A77" w:rsidP="00D24A77">
            <w:pPr>
              <w:rPr>
                <w:lang w:val="en"/>
              </w:rPr>
            </w:pPr>
            <w:r>
              <w:rPr>
                <w:lang w:val="en"/>
              </w:rPr>
              <w:t>New home plots: First-time buyer developments could spring up around the country (Sun)</w:t>
            </w:r>
          </w:p>
        </w:tc>
      </w:tr>
      <w:tr w:rsidR="00D24A77" w14:paraId="6691A392"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F70542" w14:textId="77777777" w:rsidR="00D24A77" w:rsidRDefault="00D24A77" w:rsidP="00D24A77">
            <w:r>
              <w:rPr>
                <w:b/>
                <w:bCs/>
              </w:rPr>
              <w:t>Children, education and schools</w:t>
            </w:r>
          </w:p>
        </w:tc>
      </w:tr>
      <w:tr w:rsidR="00D24A77" w14:paraId="49AD8FAF"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3CF5C5" w14:textId="77777777" w:rsidR="00D24A77" w:rsidRDefault="00D24A77" w:rsidP="00D24A77">
            <w:r>
              <w:t>Cllr Richard Watts interviewed on BBC Radio File on Four about home schools</w:t>
            </w:r>
          </w:p>
        </w:tc>
      </w:tr>
      <w:tr w:rsidR="00D24A77" w14:paraId="744EC747"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6E1600" w14:textId="77777777" w:rsidR="00D24A77" w:rsidRDefault="00D24A77" w:rsidP="00D24A77">
            <w:r>
              <w:t>Regulators ask online gaming sites to remove cartoon advertisements (Mail, Guardian Online, Times, Telegraph, Sun Online, Independent Online, BBC Online)</w:t>
            </w:r>
          </w:p>
        </w:tc>
      </w:tr>
      <w:tr w:rsidR="00D24A77" w14:paraId="66B555EB"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3FE15D" w14:textId="77777777" w:rsidR="00D24A77" w:rsidRDefault="00D24A77" w:rsidP="00D24A77">
            <w:r>
              <w:t xml:space="preserve">Children’s services at tipping point, record number of children in care (Guardian, Sun, Independent, Mirror, </w:t>
            </w:r>
            <w:proofErr w:type="spellStart"/>
            <w:r>
              <w:t>i</w:t>
            </w:r>
            <w:proofErr w:type="spellEnd"/>
            <w:r>
              <w:t xml:space="preserve"> paper, Times, ITV Online, BBC Victoria Derbyshire, Good Morning Britain, BBC Breakfast, BBC News)</w:t>
            </w:r>
          </w:p>
        </w:tc>
      </w:tr>
      <w:tr w:rsidR="00D24A77" w14:paraId="11568392"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AE0DDC" w14:textId="77777777" w:rsidR="00D24A77" w:rsidRDefault="00D24A77" w:rsidP="00D24A77">
            <w:r>
              <w:t>Cllr Richard Watts on BBC Radio 5 Live about children in care</w:t>
            </w:r>
          </w:p>
        </w:tc>
      </w:tr>
      <w:tr w:rsidR="00D24A77" w14:paraId="534EC17A"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0238ED" w14:textId="77777777" w:rsidR="00D24A77" w:rsidRDefault="00D24A77" w:rsidP="00D24A77">
            <w:r>
              <w:t>Cllr Richard Watts on Education, Health and Care plans (BBC Radio 4 You and Yours programme)</w:t>
            </w:r>
          </w:p>
        </w:tc>
      </w:tr>
      <w:tr w:rsidR="00D24A77" w14:paraId="1F5F497A"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6135F2" w14:textId="77777777" w:rsidR="00D24A77" w:rsidRDefault="00D24A77" w:rsidP="00D24A77">
            <w:r>
              <w:t>Children who need mental health support face ‘postcode lottery’ (Guardian Online, Telegraph)</w:t>
            </w:r>
          </w:p>
        </w:tc>
      </w:tr>
      <w:tr w:rsidR="00D24A77" w14:paraId="018BF677"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928884" w14:textId="77777777" w:rsidR="00D24A77" w:rsidRDefault="00D24A77" w:rsidP="00D24A77">
            <w:r>
              <w:t>Benefits cuts causing surge in demand for children's services (Independent)</w:t>
            </w:r>
          </w:p>
        </w:tc>
      </w:tr>
      <w:tr w:rsidR="00D24A77" w14:paraId="12816479"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7AE3C8" w14:textId="77777777" w:rsidR="00D24A77" w:rsidRDefault="00D24A77" w:rsidP="00D24A77">
            <w:r>
              <w:t>More children than ever need our help, but they are being ignored (Guardian Online)</w:t>
            </w:r>
          </w:p>
        </w:tc>
      </w:tr>
      <w:tr w:rsidR="00D24A77" w14:paraId="361D792F"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F83BDE" w14:textId="77777777" w:rsidR="00D24A77" w:rsidRDefault="00D24A77" w:rsidP="00D24A77">
            <w:r>
              <w:t xml:space="preserve">Vulnerable children have to reach crisis to get help (BBC Online) </w:t>
            </w:r>
          </w:p>
        </w:tc>
      </w:tr>
      <w:tr w:rsidR="00D24A77" w14:paraId="6936D4A5"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BEC922" w14:textId="77777777" w:rsidR="00D24A77" w:rsidRDefault="00D24A77" w:rsidP="00D24A77">
            <w:r>
              <w:t>LGA Vice Chairman Cllr David Simmonds on Sky News about record numbers of children at risk of neglect or abuse in England and £2 billion funding gap facing children’s services by 2020 (Sky News Online, LBC Online)</w:t>
            </w:r>
          </w:p>
        </w:tc>
      </w:tr>
      <w:tr w:rsidR="00D24A77" w14:paraId="543E1FC0"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88C017" w14:textId="77777777" w:rsidR="00D24A77" w:rsidRDefault="00D24A77" w:rsidP="00D24A77">
            <w:r>
              <w:t xml:space="preserve">Government must close children’s services funding gap (Independent) </w:t>
            </w:r>
          </w:p>
        </w:tc>
      </w:tr>
      <w:tr w:rsidR="00D24A77" w14:paraId="4AA4FF98"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54EA14" w14:textId="77777777" w:rsidR="00D24A77" w:rsidRDefault="00D24A77" w:rsidP="00D24A77">
            <w:r>
              <w:t>LGA Vice Chair Cllr Howard Sykes on BBC Radio 5 Live about impact of closure of youth centres on communities</w:t>
            </w:r>
          </w:p>
        </w:tc>
      </w:tr>
      <w:tr w:rsidR="00D24A77" w14:paraId="6F25B491"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EE4DA6" w14:textId="77777777" w:rsidR="00D24A77" w:rsidRDefault="00D24A77" w:rsidP="00D24A77">
            <w:r>
              <w:rPr>
                <w:b/>
                <w:bCs/>
              </w:rPr>
              <w:t>Adult social care and health</w:t>
            </w:r>
          </w:p>
        </w:tc>
      </w:tr>
      <w:tr w:rsidR="00D24A77" w14:paraId="008561ED"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8D01A9" w14:textId="77777777" w:rsidR="00D24A77" w:rsidRDefault="00D24A77" w:rsidP="00D24A77">
            <w:r>
              <w:t xml:space="preserve">Budget backlash over NHS and social care cash (Observer) </w:t>
            </w:r>
          </w:p>
        </w:tc>
      </w:tr>
      <w:tr w:rsidR="00D24A77" w14:paraId="6485D8CE"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0A770C" w14:textId="77777777" w:rsidR="00D24A77" w:rsidRDefault="00D24A77" w:rsidP="00D24A77">
            <w:r>
              <w:rPr>
                <w:lang w:val="en"/>
              </w:rPr>
              <w:t>Councils forced to use emergency cash to pay for social care as funding shortfall grows (Independent)</w:t>
            </w:r>
          </w:p>
        </w:tc>
      </w:tr>
      <w:tr w:rsidR="00D24A77" w14:paraId="612CED46"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DB4D2F" w14:textId="77777777" w:rsidR="00D24A77" w:rsidRDefault="00D24A77" w:rsidP="00D24A77">
            <w:r>
              <w:t>9 out of 10 councils will run out of care home places (Mail, Mirror, Express Online)</w:t>
            </w:r>
          </w:p>
        </w:tc>
      </w:tr>
      <w:tr w:rsidR="00D24A77" w14:paraId="33DD5730"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97712C" w14:textId="77777777" w:rsidR="00D24A77" w:rsidRDefault="00D24A77" w:rsidP="00D24A77">
            <w:r>
              <w:t>Home first model aims to stop patients being stranded (BBC Online)</w:t>
            </w:r>
          </w:p>
        </w:tc>
      </w:tr>
      <w:tr w:rsidR="00D24A77" w14:paraId="744B1761"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669ABD" w14:textId="77777777" w:rsidR="00D24A77" w:rsidRDefault="00D24A77" w:rsidP="00D24A77">
            <w:r>
              <w:t>Lord Porter NCASC speech (Guardian Online)</w:t>
            </w:r>
          </w:p>
        </w:tc>
      </w:tr>
      <w:tr w:rsidR="00D24A77" w14:paraId="6FB2B3D5"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CCD274" w14:textId="77777777" w:rsidR="00D24A77" w:rsidRDefault="00D24A77" w:rsidP="00D24A77">
            <w:r>
              <w:t>Number of older homeless people on the rise (Independent, Express, Mirror, Mail Online)</w:t>
            </w:r>
          </w:p>
        </w:tc>
      </w:tr>
      <w:tr w:rsidR="00D24A77" w14:paraId="538712FB"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A9F0C9" w14:textId="77777777" w:rsidR="00D24A77" w:rsidRDefault="00D24A77" w:rsidP="00D24A77">
            <w:r>
              <w:t>Loneliness epidemic (Independent, Express)</w:t>
            </w:r>
          </w:p>
        </w:tc>
      </w:tr>
      <w:tr w:rsidR="00D24A77" w14:paraId="33F14589"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EFF75A" w14:textId="77777777" w:rsidR="00D24A77" w:rsidRDefault="00D24A77" w:rsidP="00D24A77">
            <w:r>
              <w:t>Drug overdoses rise where cuts are deepest (Observer)</w:t>
            </w:r>
          </w:p>
        </w:tc>
      </w:tr>
      <w:tr w:rsidR="00D24A77" w14:paraId="4D2A666E"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056CC4" w14:textId="77777777" w:rsidR="00D24A77" w:rsidRDefault="00D24A77" w:rsidP="00D24A77">
            <w:r>
              <w:t>DTOCs (Times, BBC Radio 4 Today)</w:t>
            </w:r>
          </w:p>
        </w:tc>
      </w:tr>
      <w:tr w:rsidR="00D24A77" w14:paraId="4F25E8D5"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A871E2" w14:textId="77777777" w:rsidR="00D24A77" w:rsidRDefault="00D24A77" w:rsidP="00D24A77">
            <w:r>
              <w:t>Lack of choice means families had to settle for care homes (Mail)</w:t>
            </w:r>
          </w:p>
        </w:tc>
      </w:tr>
      <w:tr w:rsidR="00D24A77" w14:paraId="5776FC77"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62056C" w14:textId="77777777" w:rsidR="00D24A77" w:rsidRDefault="00D24A77" w:rsidP="00D24A77">
            <w:r>
              <w:t>Social care crisis yet billions go abroad (Express)</w:t>
            </w:r>
          </w:p>
        </w:tc>
      </w:tr>
      <w:tr w:rsidR="00D24A77" w14:paraId="0C98685A"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C0415E" w14:textId="77777777" w:rsidR="00D24A77" w:rsidRDefault="00D24A77" w:rsidP="00D24A77">
            <w:r>
              <w:t>Council spend doubles on social workers from agencies (BBC Online, BBC Radio 5 Live)</w:t>
            </w:r>
          </w:p>
        </w:tc>
      </w:tr>
      <w:tr w:rsidR="00D24A77" w14:paraId="56F4C3FC"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E7F6D2" w14:textId="77777777" w:rsidR="00D24A77" w:rsidRDefault="00D24A77" w:rsidP="00D24A77">
            <w:r>
              <w:t>Public health cuts lead to contraceptive care service closures (</w:t>
            </w:r>
            <w:proofErr w:type="spellStart"/>
            <w:r>
              <w:t>i</w:t>
            </w:r>
            <w:proofErr w:type="spellEnd"/>
            <w:r>
              <w:t xml:space="preserve"> paper)</w:t>
            </w:r>
          </w:p>
        </w:tc>
      </w:tr>
      <w:tr w:rsidR="00D24A77" w14:paraId="767DD0CF"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0F7164" w14:textId="77777777" w:rsidR="00D24A77" w:rsidRDefault="00D24A77" w:rsidP="00D24A77">
            <w:r>
              <w:t>Care homes warn sleep-in back pay could bankrupt them (Mirror Online)</w:t>
            </w:r>
          </w:p>
        </w:tc>
      </w:tr>
      <w:tr w:rsidR="00D24A77" w14:paraId="1A145180"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C079FA" w14:textId="77777777" w:rsidR="00D24A77" w:rsidRDefault="00D24A77" w:rsidP="00D24A77">
            <w:r>
              <w:lastRenderedPageBreak/>
              <w:t>Cllr Izzi Seccombe on BBC Radio 4’s World at One about funding for substance misuse treatment</w:t>
            </w:r>
          </w:p>
        </w:tc>
      </w:tr>
      <w:tr w:rsidR="00D24A77" w14:paraId="1CB95E4B"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8761A3" w14:textId="77777777" w:rsidR="00D24A77" w:rsidRDefault="00D24A77" w:rsidP="00D24A77">
            <w:r>
              <w:t>‘Wake-up call’ of alcohol death figures among over-50s (Guardian, Times)</w:t>
            </w:r>
          </w:p>
        </w:tc>
      </w:tr>
      <w:tr w:rsidR="00D24A77" w14:paraId="0BCD18FA"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631FF1" w14:textId="77777777" w:rsidR="00D24A77" w:rsidRDefault="00D24A77" w:rsidP="00D24A77">
            <w:r>
              <w:t>Cost of care homes increased by a quarter since 2012 (LBC)</w:t>
            </w:r>
          </w:p>
        </w:tc>
      </w:tr>
      <w:tr w:rsidR="00D24A77" w14:paraId="0402BE28"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43D9AE" w14:textId="77777777" w:rsidR="00D24A77" w:rsidRDefault="00D24A77" w:rsidP="00D24A77">
            <w:r>
              <w:t>Hammond urged to tackle underfunding of dementia care (Express)</w:t>
            </w:r>
          </w:p>
        </w:tc>
      </w:tr>
      <w:tr w:rsidR="00D24A77" w14:paraId="27A7FFC5"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45C51E" w14:textId="77777777" w:rsidR="00D24A77" w:rsidRDefault="00D24A77" w:rsidP="00D24A77">
            <w:r>
              <w:t>Cllr Izzi Seccombe on LBC about social care cuts linked to excess deaths (Independent Online twice, Sun Online, Metro Online)</w:t>
            </w:r>
          </w:p>
        </w:tc>
      </w:tr>
      <w:tr w:rsidR="00D24A77" w14:paraId="2A1F16FF"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0BE362" w14:textId="77777777" w:rsidR="00D24A77" w:rsidRDefault="00D24A77" w:rsidP="00D24A77">
            <w:r>
              <w:t>Government accused of ‘dragging feet’ on social care review (Independent Online)</w:t>
            </w:r>
          </w:p>
        </w:tc>
      </w:tr>
      <w:tr w:rsidR="00D24A77" w14:paraId="7D98D3AF"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C1F9CD" w14:textId="77777777" w:rsidR="00D24A77" w:rsidRDefault="00D24A77" w:rsidP="00D24A77">
            <w:r>
              <w:t>Budget 2017: NHS funding plan ‘not enough’, say bosses (Telegraph Online)</w:t>
            </w:r>
          </w:p>
        </w:tc>
      </w:tr>
      <w:tr w:rsidR="00D24A77" w14:paraId="268E5C19"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FDD2D6" w14:textId="77777777" w:rsidR="00D24A77" w:rsidRDefault="00D24A77" w:rsidP="00D24A77">
            <w:r>
              <w:t xml:space="preserve">Opinion: Have there been two decades of failure to reform social care? (BBC Online) </w:t>
            </w:r>
          </w:p>
        </w:tc>
      </w:tr>
      <w:tr w:rsidR="00D24A77" w14:paraId="659A1B88"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6FE467" w14:textId="77777777" w:rsidR="00D24A77" w:rsidRDefault="00D24A77" w:rsidP="00D24A77">
            <w:pPr>
              <w:rPr>
                <w:b/>
                <w:bCs/>
              </w:rPr>
            </w:pPr>
            <w:r>
              <w:rPr>
                <w:b/>
                <w:bCs/>
              </w:rPr>
              <w:t>Supporting councils</w:t>
            </w:r>
          </w:p>
        </w:tc>
      </w:tr>
      <w:tr w:rsidR="00D24A77" w14:paraId="1959BC36"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1F219F" w14:textId="77777777" w:rsidR="00D24A77" w:rsidRDefault="00D24A77" w:rsidP="00D24A77">
            <w:r>
              <w:t xml:space="preserve">Cllr Martin Tett on Sky News Radio about councils preparing for winter by stockpiling 1.5 million tonnes of salt and other measures (BBC Online, Telegraph, Independent, </w:t>
            </w:r>
            <w:proofErr w:type="spellStart"/>
            <w:r>
              <w:t>i</w:t>
            </w:r>
            <w:proofErr w:type="spellEnd"/>
            <w:r>
              <w:t xml:space="preserve"> paper, Express)</w:t>
            </w:r>
          </w:p>
        </w:tc>
      </w:tr>
      <w:tr w:rsidR="00D24A77" w14:paraId="75B86617"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96293A" w14:textId="77777777" w:rsidR="00D24A77" w:rsidRDefault="00D24A77" w:rsidP="00D24A77">
            <w:r>
              <w:t>Cllr Gerald Vernon-Jackson on BBC Radio 4 You and Yours about leisure services</w:t>
            </w:r>
          </w:p>
        </w:tc>
      </w:tr>
      <w:tr w:rsidR="00D24A77" w14:paraId="0C124037"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318042" w14:textId="77777777" w:rsidR="00D24A77" w:rsidRDefault="00D24A77" w:rsidP="00D24A77">
            <w:r>
              <w:t>Councils put brakes on Uber rollout (Sunday Times)</w:t>
            </w:r>
          </w:p>
        </w:tc>
      </w:tr>
      <w:tr w:rsidR="00D24A77" w14:paraId="44869F79"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364876" w14:textId="77777777" w:rsidR="00D24A77" w:rsidRDefault="00D24A77" w:rsidP="00D24A77">
            <w:r>
              <w:t>Security bolstered at Christmas markets (Telegraph, Mirror Online, Mail Online, Star)</w:t>
            </w:r>
          </w:p>
        </w:tc>
      </w:tr>
      <w:tr w:rsidR="00D24A77" w14:paraId="60D2C922"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0BF2B" w14:textId="77777777" w:rsidR="00D24A77" w:rsidRDefault="00D24A77" w:rsidP="00D24A77">
            <w:r>
              <w:t>Car owners to face fines for passenger littering (BBC Online, Metro Online)</w:t>
            </w:r>
          </w:p>
        </w:tc>
      </w:tr>
      <w:tr w:rsidR="00D24A77" w14:paraId="3804C678"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7B0894" w14:textId="77777777" w:rsidR="00D24A77" w:rsidRDefault="00D24A77" w:rsidP="00D24A77">
            <w:r>
              <w:t>On the spot fines for litter louts (Times, Telegraph, Mirror Online)</w:t>
            </w:r>
          </w:p>
        </w:tc>
      </w:tr>
      <w:tr w:rsidR="00D24A77" w14:paraId="453E0699"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3EC5FB" w14:textId="77777777" w:rsidR="00D24A77" w:rsidRDefault="00D24A77" w:rsidP="00D24A77">
            <w:r>
              <w:t>LGA call for FOBTs maximum betting stakes to be reduced (Mail, Telegraph, Guardian, ITV News, Talk Radio)</w:t>
            </w:r>
          </w:p>
        </w:tc>
      </w:tr>
      <w:tr w:rsidR="00D24A77" w14:paraId="6AB56BA9"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90024E" w14:textId="77777777" w:rsidR="00D24A77" w:rsidRDefault="00D24A77" w:rsidP="00D24A77">
            <w:r>
              <w:t>Councils and fire chiefs warn people not to buy cheap fireworks (Mail Online, ITV Online)</w:t>
            </w:r>
          </w:p>
        </w:tc>
      </w:tr>
      <w:tr w:rsidR="00D24A77" w14:paraId="33090954"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F02004" w14:textId="77777777" w:rsidR="00D24A77" w:rsidRDefault="00D24A77" w:rsidP="00D24A77">
            <w:r>
              <w:t>Cllr Simon Blackburn on Sky News Radio and LBC about warning people not to buy cheap fireworks</w:t>
            </w:r>
          </w:p>
        </w:tc>
      </w:tr>
      <w:tr w:rsidR="00D24A77" w14:paraId="2C930E4E"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B7A71D" w14:textId="77777777" w:rsidR="00D24A77" w:rsidRDefault="00D24A77" w:rsidP="00D24A77">
            <w:r>
              <w:t>Nearly 40 per cent of battery-powered smoke alarms fail to activate in fires (BBC Radio 4, Telegraph, Mirror, Sun on Sunday, Mail Online, ITV Online, BBC local radio)</w:t>
            </w:r>
          </w:p>
        </w:tc>
      </w:tr>
      <w:tr w:rsidR="00D24A77" w14:paraId="16D057DB"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988919" w14:textId="77777777" w:rsidR="00D24A77" w:rsidRDefault="00D24A77" w:rsidP="00D24A77">
            <w:r>
              <w:t>Cllr Peter Fleming on BBC Breakfast, BBC Radio 2 and BBC Radio 5 Live news bulletins about how almost 40 per cent of battery-powered smoke alarms fail to activate in fires</w:t>
            </w:r>
          </w:p>
        </w:tc>
      </w:tr>
      <w:tr w:rsidR="00D24A77" w14:paraId="5F920606"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C722E1" w14:textId="77777777" w:rsidR="00D24A77" w:rsidRDefault="00D24A77" w:rsidP="00D24A77">
            <w:r>
              <w:t>Return to Social Work programme (Evening Standard)</w:t>
            </w:r>
          </w:p>
        </w:tc>
      </w:tr>
      <w:tr w:rsidR="00D24A77" w14:paraId="50D6CB7B" w14:textId="77777777" w:rsidTr="00D24A77">
        <w:trPr>
          <w:trHeight w:val="285"/>
        </w:trPr>
        <w:tc>
          <w:tcPr>
            <w:tcW w:w="90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FE10C8" w14:textId="77777777" w:rsidR="00D24A77" w:rsidRDefault="00D24A77" w:rsidP="00D24A77">
            <w:r>
              <w:t>#</w:t>
            </w:r>
            <w:proofErr w:type="spellStart"/>
            <w:r>
              <w:t>OurDay</w:t>
            </w:r>
            <w:proofErr w:type="spellEnd"/>
            <w:r>
              <w:t xml:space="preserve"> 2017 preview (Guardian Online)</w:t>
            </w:r>
          </w:p>
        </w:tc>
      </w:tr>
    </w:tbl>
    <w:p w14:paraId="6B201FE4" w14:textId="77777777" w:rsidR="008530A6" w:rsidRPr="00F84FB6" w:rsidRDefault="008530A6" w:rsidP="008530A6">
      <w:pPr>
        <w:spacing w:after="160" w:line="259" w:lineRule="auto"/>
      </w:pPr>
    </w:p>
    <w:sectPr w:rsidR="008530A6" w:rsidRPr="00F84FB6" w:rsidSect="008F5915">
      <w:headerReference w:type="default" r:id="rId36"/>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A7A8A" w14:textId="77777777" w:rsidR="00DD3283" w:rsidRDefault="00DD3283" w:rsidP="00CA3581">
      <w:r>
        <w:separator/>
      </w:r>
    </w:p>
  </w:endnote>
  <w:endnote w:type="continuationSeparator" w:id="0">
    <w:p w14:paraId="2749894B" w14:textId="77777777" w:rsidR="00DD3283" w:rsidRDefault="00DD3283" w:rsidP="00CA3581">
      <w:r>
        <w:continuationSeparator/>
      </w:r>
    </w:p>
  </w:endnote>
  <w:endnote w:type="continuationNotice" w:id="1">
    <w:p w14:paraId="5D338B28" w14:textId="77777777" w:rsidR="00DD3283" w:rsidRDefault="00DD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7C0272" w:rsidRDefault="007C0272">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846BE" w14:textId="77777777" w:rsidR="00DD3283" w:rsidRDefault="00DD3283" w:rsidP="00CA3581">
      <w:r>
        <w:separator/>
      </w:r>
    </w:p>
  </w:footnote>
  <w:footnote w:type="continuationSeparator" w:id="0">
    <w:p w14:paraId="45364F75" w14:textId="77777777" w:rsidR="00DD3283" w:rsidRDefault="00DD3283" w:rsidP="00CA3581">
      <w:r>
        <w:continuationSeparator/>
      </w:r>
    </w:p>
  </w:footnote>
  <w:footnote w:type="continuationNotice" w:id="1">
    <w:p w14:paraId="571CD45B" w14:textId="77777777" w:rsidR="00DD3283" w:rsidRDefault="00DD32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7C0272" w14:paraId="0FD73240" w14:textId="77777777" w:rsidTr="00064056">
      <w:trPr>
        <w:trHeight w:val="567"/>
      </w:trPr>
      <w:tc>
        <w:tcPr>
          <w:tcW w:w="5849" w:type="dxa"/>
          <w:vMerge w:val="restart"/>
          <w:hideMark/>
        </w:tcPr>
        <w:p w14:paraId="101F82AA" w14:textId="77777777" w:rsidR="007C0272" w:rsidRDefault="007C0272" w:rsidP="006E4AC8">
          <w:pPr>
            <w:pStyle w:val="Header"/>
            <w:tabs>
              <w:tab w:val="center" w:pos="2923"/>
            </w:tabs>
            <w:spacing w:line="256" w:lineRule="auto"/>
            <w:rPr>
              <w:rFonts w:cs="Arial"/>
            </w:rPr>
          </w:pPr>
          <w:r>
            <w:rPr>
              <w:rFonts w:cs="Arial"/>
              <w:noProof/>
              <w:sz w:val="44"/>
              <w:szCs w:val="44"/>
            </w:rPr>
            <w:drawing>
              <wp:inline distT="0" distB="0" distL="0" distR="0" wp14:anchorId="667FFE18" wp14:editId="5743C392">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23E47E8A" w14:textId="77777777" w:rsidR="007C0272" w:rsidRDefault="007C0272" w:rsidP="006E4AC8">
          <w:pPr>
            <w:pStyle w:val="Header"/>
            <w:spacing w:line="256" w:lineRule="auto"/>
            <w:rPr>
              <w:rFonts w:cs="Arial"/>
              <w:b/>
            </w:rPr>
          </w:pPr>
          <w:r>
            <w:rPr>
              <w:rFonts w:cs="Arial"/>
              <w:b/>
            </w:rPr>
            <w:t>LGA Leadership Board</w:t>
          </w:r>
        </w:p>
      </w:tc>
    </w:tr>
    <w:tr w:rsidR="007C0272" w14:paraId="063B5E72" w14:textId="77777777" w:rsidTr="006E4AC8">
      <w:trPr>
        <w:trHeight w:val="450"/>
      </w:trPr>
      <w:tc>
        <w:tcPr>
          <w:tcW w:w="0" w:type="auto"/>
          <w:vMerge/>
          <w:vAlign w:val="center"/>
          <w:hideMark/>
        </w:tcPr>
        <w:p w14:paraId="4DAF8AFB" w14:textId="77777777" w:rsidR="007C0272" w:rsidRDefault="007C0272" w:rsidP="006E4AC8">
          <w:pPr>
            <w:rPr>
              <w:rFonts w:cs="Arial"/>
              <w:szCs w:val="22"/>
              <w:lang w:eastAsia="en-US"/>
            </w:rPr>
          </w:pPr>
        </w:p>
      </w:tc>
      <w:tc>
        <w:tcPr>
          <w:tcW w:w="3222" w:type="dxa"/>
          <w:vAlign w:val="center"/>
          <w:hideMark/>
        </w:tcPr>
        <w:p w14:paraId="62738ED5" w14:textId="1522ABCD" w:rsidR="007C0272" w:rsidRDefault="007C0272" w:rsidP="00064056">
          <w:pPr>
            <w:pStyle w:val="Header"/>
            <w:rPr>
              <w:rFonts w:cs="Arial"/>
            </w:rPr>
          </w:pPr>
          <w:r>
            <w:rPr>
              <w:rFonts w:cs="Arial"/>
            </w:rPr>
            <w:t>7 December 2017</w:t>
          </w:r>
        </w:p>
      </w:tc>
    </w:tr>
  </w:tbl>
  <w:p w14:paraId="2EA2DF75" w14:textId="77777777" w:rsidR="007C0272" w:rsidRPr="0021114E" w:rsidRDefault="007C0272">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7C0272" w:rsidRDefault="007C0272" w:rsidP="008F5915">
    <w:pPr>
      <w:pStyle w:val="Header"/>
      <w:rPr>
        <w:sz w:val="2"/>
      </w:rPr>
    </w:pPr>
  </w:p>
  <w:p w14:paraId="3250B76F" w14:textId="77777777" w:rsidR="007C0272" w:rsidRDefault="007C0272"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7C0272" w:rsidRPr="001D2C76" w14:paraId="4DE2C7AA" w14:textId="77777777" w:rsidTr="008F5915">
      <w:tc>
        <w:tcPr>
          <w:tcW w:w="6062" w:type="dxa"/>
          <w:vMerge w:val="restart"/>
        </w:tcPr>
        <w:p w14:paraId="5D99DC90" w14:textId="77777777" w:rsidR="007C0272" w:rsidRDefault="007C0272"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7C0272" w:rsidRPr="001D2C76" w:rsidRDefault="007C0272" w:rsidP="008F5915">
          <w:pPr>
            <w:pStyle w:val="Header"/>
            <w:rPr>
              <w:b/>
            </w:rPr>
          </w:pPr>
          <w:r>
            <w:rPr>
              <w:rFonts w:cs="Arial"/>
              <w:b/>
              <w:sz w:val="24"/>
              <w:szCs w:val="24"/>
            </w:rPr>
            <w:t>Meeting title</w:t>
          </w:r>
        </w:p>
      </w:tc>
    </w:tr>
    <w:tr w:rsidR="007C0272" w14:paraId="35B2AAE2" w14:textId="77777777" w:rsidTr="008F5915">
      <w:trPr>
        <w:trHeight w:val="450"/>
      </w:trPr>
      <w:tc>
        <w:tcPr>
          <w:tcW w:w="6062" w:type="dxa"/>
          <w:vMerge/>
        </w:tcPr>
        <w:p w14:paraId="1012A797" w14:textId="77777777" w:rsidR="007C0272" w:rsidRDefault="007C0272" w:rsidP="008F5915">
          <w:pPr>
            <w:pStyle w:val="Header"/>
          </w:pPr>
        </w:p>
      </w:tc>
      <w:tc>
        <w:tcPr>
          <w:tcW w:w="3225" w:type="dxa"/>
        </w:tcPr>
        <w:p w14:paraId="36B415BC" w14:textId="77777777" w:rsidR="007C0272" w:rsidRDefault="007C0272" w:rsidP="008F5915">
          <w:pPr>
            <w:pStyle w:val="Header"/>
            <w:spacing w:before="60"/>
          </w:pPr>
          <w:r>
            <w:rPr>
              <w:rFonts w:cs="Arial"/>
              <w:sz w:val="24"/>
              <w:szCs w:val="24"/>
            </w:rPr>
            <w:t xml:space="preserve">Meeting date </w:t>
          </w:r>
        </w:p>
      </w:tc>
    </w:tr>
    <w:tr w:rsidR="007C0272" w14:paraId="61B7E7B8" w14:textId="77777777" w:rsidTr="008F5915">
      <w:trPr>
        <w:trHeight w:val="450"/>
      </w:trPr>
      <w:tc>
        <w:tcPr>
          <w:tcW w:w="6062" w:type="dxa"/>
          <w:vMerge/>
        </w:tcPr>
        <w:p w14:paraId="225274EC" w14:textId="77777777" w:rsidR="007C0272" w:rsidRDefault="007C0272" w:rsidP="008F5915">
          <w:pPr>
            <w:pStyle w:val="Header"/>
          </w:pPr>
        </w:p>
      </w:tc>
      <w:tc>
        <w:tcPr>
          <w:tcW w:w="3225" w:type="dxa"/>
        </w:tcPr>
        <w:p w14:paraId="505C4CE3" w14:textId="77777777" w:rsidR="007C0272" w:rsidRDefault="007C0272" w:rsidP="008F5915">
          <w:pPr>
            <w:pStyle w:val="Header"/>
            <w:spacing w:before="60"/>
            <w:rPr>
              <w:rFonts w:cs="Arial"/>
              <w:b/>
              <w:sz w:val="24"/>
              <w:szCs w:val="24"/>
            </w:rPr>
          </w:pPr>
        </w:p>
        <w:p w14:paraId="7FFE816B" w14:textId="77777777" w:rsidR="007C0272" w:rsidRPr="00546D0D" w:rsidRDefault="007C0272" w:rsidP="008F5915">
          <w:pPr>
            <w:pStyle w:val="Header"/>
            <w:spacing w:before="60"/>
            <w:rPr>
              <w:rFonts w:cs="Arial"/>
              <w:b/>
              <w:sz w:val="24"/>
              <w:szCs w:val="24"/>
            </w:rPr>
          </w:pPr>
          <w:r>
            <w:rPr>
              <w:rFonts w:cs="Arial"/>
              <w:b/>
              <w:sz w:val="24"/>
              <w:szCs w:val="24"/>
            </w:rPr>
            <w:t>Item X</w:t>
          </w:r>
        </w:p>
      </w:tc>
    </w:tr>
  </w:tbl>
  <w:p w14:paraId="674175CD" w14:textId="77777777" w:rsidR="007C0272" w:rsidRDefault="007C0272"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7C0272" w14:paraId="54E67FE7" w14:textId="77777777" w:rsidTr="00064056">
      <w:trPr>
        <w:trHeight w:val="573"/>
      </w:trPr>
      <w:tc>
        <w:tcPr>
          <w:tcW w:w="5849" w:type="dxa"/>
          <w:vMerge w:val="restart"/>
          <w:hideMark/>
        </w:tcPr>
        <w:p w14:paraId="2701E053" w14:textId="77777777" w:rsidR="007C0272" w:rsidRDefault="007C0272" w:rsidP="006E4AC8">
          <w:pPr>
            <w:pStyle w:val="Header"/>
            <w:tabs>
              <w:tab w:val="center" w:pos="2923"/>
            </w:tabs>
            <w:spacing w:line="256" w:lineRule="auto"/>
            <w:rPr>
              <w:rFonts w:cs="Arial"/>
            </w:rPr>
          </w:pPr>
          <w:r>
            <w:rPr>
              <w:rFonts w:cs="Arial"/>
              <w:noProof/>
              <w:sz w:val="44"/>
              <w:szCs w:val="44"/>
            </w:rPr>
            <w:drawing>
              <wp:inline distT="0" distB="0" distL="0" distR="0" wp14:anchorId="295E9C34" wp14:editId="2D9B2FB0">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0E079B89" w14:textId="77777777" w:rsidR="007C0272" w:rsidRDefault="007C0272" w:rsidP="006E4AC8">
          <w:pPr>
            <w:pStyle w:val="Header"/>
            <w:spacing w:line="256" w:lineRule="auto"/>
            <w:rPr>
              <w:rFonts w:cs="Arial"/>
              <w:b/>
            </w:rPr>
          </w:pPr>
          <w:r>
            <w:rPr>
              <w:rFonts w:cs="Arial"/>
              <w:b/>
            </w:rPr>
            <w:t>LGA Leadership Board</w:t>
          </w:r>
        </w:p>
      </w:tc>
    </w:tr>
    <w:tr w:rsidR="007C0272" w14:paraId="3978EAD9" w14:textId="77777777" w:rsidTr="006E4AC8">
      <w:trPr>
        <w:trHeight w:val="450"/>
      </w:trPr>
      <w:tc>
        <w:tcPr>
          <w:tcW w:w="0" w:type="auto"/>
          <w:vMerge/>
          <w:vAlign w:val="center"/>
          <w:hideMark/>
        </w:tcPr>
        <w:p w14:paraId="29C5B668" w14:textId="77777777" w:rsidR="007C0272" w:rsidRDefault="007C0272" w:rsidP="006E4AC8">
          <w:pPr>
            <w:rPr>
              <w:rFonts w:cs="Arial"/>
              <w:szCs w:val="22"/>
              <w:lang w:eastAsia="en-US"/>
            </w:rPr>
          </w:pPr>
        </w:p>
      </w:tc>
      <w:tc>
        <w:tcPr>
          <w:tcW w:w="3222" w:type="dxa"/>
          <w:vAlign w:val="center"/>
          <w:hideMark/>
        </w:tcPr>
        <w:p w14:paraId="20F3866E" w14:textId="6F8A0874" w:rsidR="007C0272" w:rsidRDefault="007C0272" w:rsidP="00CA176A">
          <w:pPr>
            <w:pStyle w:val="Header"/>
            <w:spacing w:before="60" w:line="256" w:lineRule="auto"/>
            <w:rPr>
              <w:rFonts w:cs="Arial"/>
            </w:rPr>
          </w:pPr>
          <w:r>
            <w:rPr>
              <w:rFonts w:cs="Arial"/>
            </w:rPr>
            <w:t>7 December 2017</w:t>
          </w:r>
        </w:p>
      </w:tc>
    </w:tr>
  </w:tbl>
  <w:p w14:paraId="6ED66C35" w14:textId="77777777" w:rsidR="007C0272" w:rsidRDefault="007C0272">
    <w:pPr>
      <w:pStyle w:val="Header"/>
      <w:rPr>
        <w:rFonts w:cs="Arial"/>
      </w:rPr>
    </w:pPr>
  </w:p>
  <w:p w14:paraId="3302243E" w14:textId="77777777" w:rsidR="007C0272" w:rsidRPr="0021114E" w:rsidRDefault="007C027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D7A"/>
    <w:multiLevelType w:val="hybridMultilevel"/>
    <w:tmpl w:val="4554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F14CB"/>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41A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207A7"/>
    <w:multiLevelType w:val="multilevel"/>
    <w:tmpl w:val="2406441E"/>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F96153"/>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1F35AB"/>
    <w:multiLevelType w:val="hybridMultilevel"/>
    <w:tmpl w:val="F042DDE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544BA"/>
    <w:multiLevelType w:val="hybridMultilevel"/>
    <w:tmpl w:val="B5421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C86941"/>
    <w:multiLevelType w:val="hybridMultilevel"/>
    <w:tmpl w:val="DC507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DC2F3F"/>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FB6B81"/>
    <w:multiLevelType w:val="multilevel"/>
    <w:tmpl w:val="6FCECF82"/>
    <w:lvl w:ilvl="0">
      <w:start w:val="2"/>
      <w:numFmt w:val="decimal"/>
      <w:lvlText w:val="%1"/>
      <w:lvlJc w:val="left"/>
      <w:pPr>
        <w:ind w:left="360" w:hanging="360"/>
      </w:pPr>
      <w:rPr>
        <w:rFonts w:hint="default"/>
        <w:b/>
      </w:rPr>
    </w:lvl>
    <w:lvl w:ilvl="1">
      <w:start w:val="1"/>
      <w:numFmt w:val="decimal"/>
      <w:lvlText w:val="%1.%2"/>
      <w:lvlJc w:val="left"/>
      <w:pPr>
        <w:ind w:left="785"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52107A1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44DD1"/>
    <w:multiLevelType w:val="multilevel"/>
    <w:tmpl w:val="6AD4B89A"/>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6473587B"/>
    <w:multiLevelType w:val="hybridMultilevel"/>
    <w:tmpl w:val="40601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C605BB"/>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4C7839"/>
    <w:multiLevelType w:val="multilevel"/>
    <w:tmpl w:val="6FCECF82"/>
    <w:lvl w:ilvl="0">
      <w:start w:val="2"/>
      <w:numFmt w:val="decimal"/>
      <w:lvlText w:val="%1"/>
      <w:lvlJc w:val="left"/>
      <w:pPr>
        <w:ind w:left="360" w:hanging="360"/>
      </w:pPr>
      <w:rPr>
        <w:rFonts w:hint="default"/>
        <w:b/>
      </w:rPr>
    </w:lvl>
    <w:lvl w:ilvl="1">
      <w:start w:val="1"/>
      <w:numFmt w:val="decimal"/>
      <w:lvlText w:val="%1.%2"/>
      <w:lvlJc w:val="left"/>
      <w:pPr>
        <w:ind w:left="785"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79835E6A"/>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93438E"/>
    <w:multiLevelType w:val="hybridMultilevel"/>
    <w:tmpl w:val="2DD47596"/>
    <w:lvl w:ilvl="0" w:tplc="971C89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77571"/>
    <w:multiLevelType w:val="hybridMultilevel"/>
    <w:tmpl w:val="6BD2B87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0" w15:restartNumberingAfterBreak="0">
    <w:nsid w:val="7F966034"/>
    <w:multiLevelType w:val="hybridMultilevel"/>
    <w:tmpl w:val="0AB4E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2"/>
  </w:num>
  <w:num w:numId="5">
    <w:abstractNumId w:val="8"/>
  </w:num>
  <w:num w:numId="6">
    <w:abstractNumId w:val="1"/>
  </w:num>
  <w:num w:numId="7">
    <w:abstractNumId w:val="9"/>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10"/>
  </w:num>
  <w:num w:numId="16">
    <w:abstractNumId w:val="4"/>
  </w:num>
  <w:num w:numId="17">
    <w:abstractNumId w:val="6"/>
  </w:num>
  <w:num w:numId="18">
    <w:abstractNumId w:val="12"/>
  </w:num>
  <w:num w:numId="19">
    <w:abstractNumId w:val="6"/>
  </w:num>
  <w:num w:numId="20">
    <w:abstractNumId w:val="7"/>
  </w:num>
  <w:num w:numId="21">
    <w:abstractNumId w:val="19"/>
  </w:num>
  <w:num w:numId="22">
    <w:abstractNumId w:val="18"/>
  </w:num>
  <w:num w:numId="23">
    <w:abstractNumId w:val="16"/>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17433"/>
    <w:rsid w:val="00023627"/>
    <w:rsid w:val="00031172"/>
    <w:rsid w:val="000341D6"/>
    <w:rsid w:val="000346AF"/>
    <w:rsid w:val="0004224E"/>
    <w:rsid w:val="00044921"/>
    <w:rsid w:val="00046B7E"/>
    <w:rsid w:val="00052F4F"/>
    <w:rsid w:val="00056024"/>
    <w:rsid w:val="00056F3F"/>
    <w:rsid w:val="000632BC"/>
    <w:rsid w:val="00064056"/>
    <w:rsid w:val="00066737"/>
    <w:rsid w:val="00072593"/>
    <w:rsid w:val="0007327A"/>
    <w:rsid w:val="00074678"/>
    <w:rsid w:val="00075222"/>
    <w:rsid w:val="000810EC"/>
    <w:rsid w:val="00085273"/>
    <w:rsid w:val="00093941"/>
    <w:rsid w:val="00093B74"/>
    <w:rsid w:val="000A1233"/>
    <w:rsid w:val="000A2819"/>
    <w:rsid w:val="000B703A"/>
    <w:rsid w:val="000C23C2"/>
    <w:rsid w:val="000C4C69"/>
    <w:rsid w:val="000D645B"/>
    <w:rsid w:val="000D7785"/>
    <w:rsid w:val="000D7F55"/>
    <w:rsid w:val="000E0287"/>
    <w:rsid w:val="000F065C"/>
    <w:rsid w:val="000F1D64"/>
    <w:rsid w:val="000F4A86"/>
    <w:rsid w:val="00104DF5"/>
    <w:rsid w:val="00106BB4"/>
    <w:rsid w:val="00106F46"/>
    <w:rsid w:val="0010720B"/>
    <w:rsid w:val="00111258"/>
    <w:rsid w:val="00111763"/>
    <w:rsid w:val="00116753"/>
    <w:rsid w:val="0012293A"/>
    <w:rsid w:val="001315D2"/>
    <w:rsid w:val="00131831"/>
    <w:rsid w:val="00133384"/>
    <w:rsid w:val="00134FBF"/>
    <w:rsid w:val="001409C5"/>
    <w:rsid w:val="00142D29"/>
    <w:rsid w:val="00145E60"/>
    <w:rsid w:val="00157BA8"/>
    <w:rsid w:val="00160962"/>
    <w:rsid w:val="00167754"/>
    <w:rsid w:val="00170F19"/>
    <w:rsid w:val="001761BD"/>
    <w:rsid w:val="001828F1"/>
    <w:rsid w:val="00182F92"/>
    <w:rsid w:val="00192702"/>
    <w:rsid w:val="001933E0"/>
    <w:rsid w:val="001A4F89"/>
    <w:rsid w:val="001B36CE"/>
    <w:rsid w:val="001B6346"/>
    <w:rsid w:val="001C295A"/>
    <w:rsid w:val="001C4F7D"/>
    <w:rsid w:val="001D1380"/>
    <w:rsid w:val="001D4476"/>
    <w:rsid w:val="001D5044"/>
    <w:rsid w:val="001D6B0A"/>
    <w:rsid w:val="001D7073"/>
    <w:rsid w:val="001E0DD7"/>
    <w:rsid w:val="001E3C58"/>
    <w:rsid w:val="001E5570"/>
    <w:rsid w:val="001F0171"/>
    <w:rsid w:val="001F0E2A"/>
    <w:rsid w:val="001F0EBA"/>
    <w:rsid w:val="00207BF7"/>
    <w:rsid w:val="00210EC2"/>
    <w:rsid w:val="0021291D"/>
    <w:rsid w:val="00217657"/>
    <w:rsid w:val="00217892"/>
    <w:rsid w:val="00217A7E"/>
    <w:rsid w:val="00220A16"/>
    <w:rsid w:val="00221B52"/>
    <w:rsid w:val="00225674"/>
    <w:rsid w:val="00225F69"/>
    <w:rsid w:val="00231913"/>
    <w:rsid w:val="0023394B"/>
    <w:rsid w:val="00234138"/>
    <w:rsid w:val="00234283"/>
    <w:rsid w:val="0023556D"/>
    <w:rsid w:val="0023753C"/>
    <w:rsid w:val="0024495B"/>
    <w:rsid w:val="002452F7"/>
    <w:rsid w:val="0024610B"/>
    <w:rsid w:val="00250DAA"/>
    <w:rsid w:val="00261B2F"/>
    <w:rsid w:val="0026391E"/>
    <w:rsid w:val="00267E9D"/>
    <w:rsid w:val="00271373"/>
    <w:rsid w:val="002715C3"/>
    <w:rsid w:val="00273E79"/>
    <w:rsid w:val="00276548"/>
    <w:rsid w:val="00282899"/>
    <w:rsid w:val="002842CF"/>
    <w:rsid w:val="002915AF"/>
    <w:rsid w:val="002929F4"/>
    <w:rsid w:val="00297ADF"/>
    <w:rsid w:val="002A5C17"/>
    <w:rsid w:val="002A7EC2"/>
    <w:rsid w:val="002B0D87"/>
    <w:rsid w:val="002B4058"/>
    <w:rsid w:val="002C02F1"/>
    <w:rsid w:val="002C0418"/>
    <w:rsid w:val="002C242D"/>
    <w:rsid w:val="002C5600"/>
    <w:rsid w:val="002C5C77"/>
    <w:rsid w:val="002C6806"/>
    <w:rsid w:val="002D5CC8"/>
    <w:rsid w:val="002D6EBE"/>
    <w:rsid w:val="002E2B46"/>
    <w:rsid w:val="002F0D3C"/>
    <w:rsid w:val="002F5473"/>
    <w:rsid w:val="002F7A0F"/>
    <w:rsid w:val="00302B6D"/>
    <w:rsid w:val="00310C9E"/>
    <w:rsid w:val="00317DF7"/>
    <w:rsid w:val="003242DF"/>
    <w:rsid w:val="003275C2"/>
    <w:rsid w:val="003279E8"/>
    <w:rsid w:val="003321DA"/>
    <w:rsid w:val="0033344F"/>
    <w:rsid w:val="00333A37"/>
    <w:rsid w:val="00347725"/>
    <w:rsid w:val="00347FEA"/>
    <w:rsid w:val="0035167E"/>
    <w:rsid w:val="00365FAF"/>
    <w:rsid w:val="00367B3E"/>
    <w:rsid w:val="00380F0F"/>
    <w:rsid w:val="00384D38"/>
    <w:rsid w:val="00387CDB"/>
    <w:rsid w:val="003A03D9"/>
    <w:rsid w:val="003A0D58"/>
    <w:rsid w:val="003B247C"/>
    <w:rsid w:val="003B4095"/>
    <w:rsid w:val="003C72FF"/>
    <w:rsid w:val="003D03E8"/>
    <w:rsid w:val="003E0725"/>
    <w:rsid w:val="003E1167"/>
    <w:rsid w:val="003E253C"/>
    <w:rsid w:val="003E272D"/>
    <w:rsid w:val="003E37CB"/>
    <w:rsid w:val="003E797D"/>
    <w:rsid w:val="00411483"/>
    <w:rsid w:val="0041222A"/>
    <w:rsid w:val="004149E2"/>
    <w:rsid w:val="00425729"/>
    <w:rsid w:val="00430008"/>
    <w:rsid w:val="00430411"/>
    <w:rsid w:val="004350A4"/>
    <w:rsid w:val="00442787"/>
    <w:rsid w:val="00443022"/>
    <w:rsid w:val="00457752"/>
    <w:rsid w:val="0046068F"/>
    <w:rsid w:val="004613F6"/>
    <w:rsid w:val="004623EC"/>
    <w:rsid w:val="00464FE6"/>
    <w:rsid w:val="004665D9"/>
    <w:rsid w:val="00472068"/>
    <w:rsid w:val="00476BBB"/>
    <w:rsid w:val="00476F67"/>
    <w:rsid w:val="0047732F"/>
    <w:rsid w:val="00482841"/>
    <w:rsid w:val="004868E4"/>
    <w:rsid w:val="0048712A"/>
    <w:rsid w:val="00494061"/>
    <w:rsid w:val="00497121"/>
    <w:rsid w:val="004A0C6C"/>
    <w:rsid w:val="004A1383"/>
    <w:rsid w:val="004A363F"/>
    <w:rsid w:val="004A556B"/>
    <w:rsid w:val="004A5C70"/>
    <w:rsid w:val="004A6FF4"/>
    <w:rsid w:val="004B6AE0"/>
    <w:rsid w:val="004B7E27"/>
    <w:rsid w:val="004C01A7"/>
    <w:rsid w:val="004C1088"/>
    <w:rsid w:val="004C3AB0"/>
    <w:rsid w:val="004C6DFC"/>
    <w:rsid w:val="004C729F"/>
    <w:rsid w:val="004C7C52"/>
    <w:rsid w:val="004D1160"/>
    <w:rsid w:val="004D2223"/>
    <w:rsid w:val="004D3DF3"/>
    <w:rsid w:val="004E31F0"/>
    <w:rsid w:val="004E3538"/>
    <w:rsid w:val="004E68BE"/>
    <w:rsid w:val="004E72EC"/>
    <w:rsid w:val="004F0A40"/>
    <w:rsid w:val="004F2C80"/>
    <w:rsid w:val="00503C35"/>
    <w:rsid w:val="00505D57"/>
    <w:rsid w:val="005078E2"/>
    <w:rsid w:val="00511871"/>
    <w:rsid w:val="00512895"/>
    <w:rsid w:val="00515835"/>
    <w:rsid w:val="00522CAE"/>
    <w:rsid w:val="00524FBD"/>
    <w:rsid w:val="00530806"/>
    <w:rsid w:val="00536B7C"/>
    <w:rsid w:val="00537CCA"/>
    <w:rsid w:val="00546AC5"/>
    <w:rsid w:val="005477C0"/>
    <w:rsid w:val="005479FE"/>
    <w:rsid w:val="0055219E"/>
    <w:rsid w:val="0056205B"/>
    <w:rsid w:val="00562FE2"/>
    <w:rsid w:val="00564A50"/>
    <w:rsid w:val="00570860"/>
    <w:rsid w:val="00570DF5"/>
    <w:rsid w:val="00570F26"/>
    <w:rsid w:val="0057667C"/>
    <w:rsid w:val="005821C9"/>
    <w:rsid w:val="00582943"/>
    <w:rsid w:val="005845CA"/>
    <w:rsid w:val="00585495"/>
    <w:rsid w:val="005873AE"/>
    <w:rsid w:val="005876BB"/>
    <w:rsid w:val="0059483A"/>
    <w:rsid w:val="005962A1"/>
    <w:rsid w:val="00597737"/>
    <w:rsid w:val="005A5B9B"/>
    <w:rsid w:val="005A6C25"/>
    <w:rsid w:val="005A7B4B"/>
    <w:rsid w:val="005B0DC2"/>
    <w:rsid w:val="005B7BAD"/>
    <w:rsid w:val="005C6687"/>
    <w:rsid w:val="005D00E8"/>
    <w:rsid w:val="005D67AD"/>
    <w:rsid w:val="005E69F1"/>
    <w:rsid w:val="00600107"/>
    <w:rsid w:val="00607F05"/>
    <w:rsid w:val="00616DF7"/>
    <w:rsid w:val="00627B30"/>
    <w:rsid w:val="00630718"/>
    <w:rsid w:val="00631043"/>
    <w:rsid w:val="006313E3"/>
    <w:rsid w:val="00631744"/>
    <w:rsid w:val="006347E8"/>
    <w:rsid w:val="00635716"/>
    <w:rsid w:val="006424F4"/>
    <w:rsid w:val="00645EF1"/>
    <w:rsid w:val="006545FE"/>
    <w:rsid w:val="006601C2"/>
    <w:rsid w:val="0066094D"/>
    <w:rsid w:val="0067052C"/>
    <w:rsid w:val="00671819"/>
    <w:rsid w:val="00675BE4"/>
    <w:rsid w:val="0068370B"/>
    <w:rsid w:val="00690427"/>
    <w:rsid w:val="00692A46"/>
    <w:rsid w:val="006940EB"/>
    <w:rsid w:val="00694C74"/>
    <w:rsid w:val="00697607"/>
    <w:rsid w:val="006A3BBA"/>
    <w:rsid w:val="006A79C9"/>
    <w:rsid w:val="006B06D2"/>
    <w:rsid w:val="006B3113"/>
    <w:rsid w:val="006B6ECD"/>
    <w:rsid w:val="006C0AE7"/>
    <w:rsid w:val="006C21E3"/>
    <w:rsid w:val="006C2D07"/>
    <w:rsid w:val="006C464B"/>
    <w:rsid w:val="006C4D4E"/>
    <w:rsid w:val="006C5A54"/>
    <w:rsid w:val="006D0A7B"/>
    <w:rsid w:val="006D48F5"/>
    <w:rsid w:val="006D4B1C"/>
    <w:rsid w:val="006D7DBD"/>
    <w:rsid w:val="006E2E0F"/>
    <w:rsid w:val="006E4AC8"/>
    <w:rsid w:val="006E73BA"/>
    <w:rsid w:val="006E765D"/>
    <w:rsid w:val="006E7C51"/>
    <w:rsid w:val="006F3319"/>
    <w:rsid w:val="006F3A07"/>
    <w:rsid w:val="006F50DD"/>
    <w:rsid w:val="00703533"/>
    <w:rsid w:val="00705A19"/>
    <w:rsid w:val="0070735E"/>
    <w:rsid w:val="00713793"/>
    <w:rsid w:val="00724E35"/>
    <w:rsid w:val="00725448"/>
    <w:rsid w:val="0072558E"/>
    <w:rsid w:val="00735644"/>
    <w:rsid w:val="00736E5E"/>
    <w:rsid w:val="007431CE"/>
    <w:rsid w:val="00744654"/>
    <w:rsid w:val="00750E3C"/>
    <w:rsid w:val="007522F9"/>
    <w:rsid w:val="00754336"/>
    <w:rsid w:val="0076017C"/>
    <w:rsid w:val="007602C6"/>
    <w:rsid w:val="00764D6A"/>
    <w:rsid w:val="007660C2"/>
    <w:rsid w:val="00784943"/>
    <w:rsid w:val="00786132"/>
    <w:rsid w:val="00787F36"/>
    <w:rsid w:val="00790B08"/>
    <w:rsid w:val="00791F6F"/>
    <w:rsid w:val="007922ED"/>
    <w:rsid w:val="00793387"/>
    <w:rsid w:val="007A0895"/>
    <w:rsid w:val="007A0E32"/>
    <w:rsid w:val="007B2B2C"/>
    <w:rsid w:val="007B43BB"/>
    <w:rsid w:val="007B4D21"/>
    <w:rsid w:val="007B6734"/>
    <w:rsid w:val="007C0272"/>
    <w:rsid w:val="007C0EF3"/>
    <w:rsid w:val="007C15C3"/>
    <w:rsid w:val="007C3CE5"/>
    <w:rsid w:val="007C4E2C"/>
    <w:rsid w:val="007C7229"/>
    <w:rsid w:val="007E47EF"/>
    <w:rsid w:val="00801689"/>
    <w:rsid w:val="0080532D"/>
    <w:rsid w:val="008105B9"/>
    <w:rsid w:val="00815DCA"/>
    <w:rsid w:val="00817DFD"/>
    <w:rsid w:val="00821BAF"/>
    <w:rsid w:val="00824A87"/>
    <w:rsid w:val="00826351"/>
    <w:rsid w:val="00830053"/>
    <w:rsid w:val="0083364E"/>
    <w:rsid w:val="00843A96"/>
    <w:rsid w:val="008443DF"/>
    <w:rsid w:val="00846870"/>
    <w:rsid w:val="00850215"/>
    <w:rsid w:val="008507D3"/>
    <w:rsid w:val="008530A6"/>
    <w:rsid w:val="008577E9"/>
    <w:rsid w:val="00857C8A"/>
    <w:rsid w:val="00861097"/>
    <w:rsid w:val="00862589"/>
    <w:rsid w:val="00863E5E"/>
    <w:rsid w:val="00866F5C"/>
    <w:rsid w:val="0087013A"/>
    <w:rsid w:val="00872FFE"/>
    <w:rsid w:val="00876820"/>
    <w:rsid w:val="00877E67"/>
    <w:rsid w:val="00880271"/>
    <w:rsid w:val="00880EEC"/>
    <w:rsid w:val="00882DF4"/>
    <w:rsid w:val="00891AE9"/>
    <w:rsid w:val="00897E52"/>
    <w:rsid w:val="008A4FD5"/>
    <w:rsid w:val="008B386D"/>
    <w:rsid w:val="008C3C23"/>
    <w:rsid w:val="008D3BAF"/>
    <w:rsid w:val="008D49FB"/>
    <w:rsid w:val="008D73FA"/>
    <w:rsid w:val="008D7FAD"/>
    <w:rsid w:val="008F04A1"/>
    <w:rsid w:val="008F3BCB"/>
    <w:rsid w:val="008F5915"/>
    <w:rsid w:val="00900176"/>
    <w:rsid w:val="00904015"/>
    <w:rsid w:val="009074DF"/>
    <w:rsid w:val="0091009D"/>
    <w:rsid w:val="009131B0"/>
    <w:rsid w:val="00925AF1"/>
    <w:rsid w:val="00926D6B"/>
    <w:rsid w:val="00932ED9"/>
    <w:rsid w:val="00933F09"/>
    <w:rsid w:val="00937E32"/>
    <w:rsid w:val="00941884"/>
    <w:rsid w:val="00951A46"/>
    <w:rsid w:val="00952527"/>
    <w:rsid w:val="00952A8C"/>
    <w:rsid w:val="00957371"/>
    <w:rsid w:val="00957775"/>
    <w:rsid w:val="0096013D"/>
    <w:rsid w:val="00961FC7"/>
    <w:rsid w:val="009660AD"/>
    <w:rsid w:val="009772AC"/>
    <w:rsid w:val="0098703A"/>
    <w:rsid w:val="0098790F"/>
    <w:rsid w:val="009903CE"/>
    <w:rsid w:val="00992BE7"/>
    <w:rsid w:val="009A239F"/>
    <w:rsid w:val="009A28B8"/>
    <w:rsid w:val="009A303D"/>
    <w:rsid w:val="009A34EB"/>
    <w:rsid w:val="009A5BD0"/>
    <w:rsid w:val="009A5E90"/>
    <w:rsid w:val="009B0362"/>
    <w:rsid w:val="009B1F3A"/>
    <w:rsid w:val="009B2648"/>
    <w:rsid w:val="009B7F35"/>
    <w:rsid w:val="009C08D0"/>
    <w:rsid w:val="009D200B"/>
    <w:rsid w:val="009E411F"/>
    <w:rsid w:val="009E5639"/>
    <w:rsid w:val="009F2C0E"/>
    <w:rsid w:val="009F5660"/>
    <w:rsid w:val="00A04CF5"/>
    <w:rsid w:val="00A05604"/>
    <w:rsid w:val="00A110AB"/>
    <w:rsid w:val="00A11B4D"/>
    <w:rsid w:val="00A11D73"/>
    <w:rsid w:val="00A1370B"/>
    <w:rsid w:val="00A17BD1"/>
    <w:rsid w:val="00A207BA"/>
    <w:rsid w:val="00A324B9"/>
    <w:rsid w:val="00A324BD"/>
    <w:rsid w:val="00A326CD"/>
    <w:rsid w:val="00A35F90"/>
    <w:rsid w:val="00A4073F"/>
    <w:rsid w:val="00A568CA"/>
    <w:rsid w:val="00A60DD4"/>
    <w:rsid w:val="00A72204"/>
    <w:rsid w:val="00A728FE"/>
    <w:rsid w:val="00A76C89"/>
    <w:rsid w:val="00A81F5A"/>
    <w:rsid w:val="00A82720"/>
    <w:rsid w:val="00A9157E"/>
    <w:rsid w:val="00A9580F"/>
    <w:rsid w:val="00AA0E53"/>
    <w:rsid w:val="00AA6A40"/>
    <w:rsid w:val="00AB4103"/>
    <w:rsid w:val="00AB5693"/>
    <w:rsid w:val="00AC0EDD"/>
    <w:rsid w:val="00AC22D6"/>
    <w:rsid w:val="00AC7B40"/>
    <w:rsid w:val="00AD0405"/>
    <w:rsid w:val="00AD2570"/>
    <w:rsid w:val="00AD73C1"/>
    <w:rsid w:val="00AE6206"/>
    <w:rsid w:val="00AE78DF"/>
    <w:rsid w:val="00AF0024"/>
    <w:rsid w:val="00AF74EB"/>
    <w:rsid w:val="00B02908"/>
    <w:rsid w:val="00B066AC"/>
    <w:rsid w:val="00B20C43"/>
    <w:rsid w:val="00B23916"/>
    <w:rsid w:val="00B2534B"/>
    <w:rsid w:val="00B2743F"/>
    <w:rsid w:val="00B31789"/>
    <w:rsid w:val="00B34702"/>
    <w:rsid w:val="00B3500B"/>
    <w:rsid w:val="00B47A44"/>
    <w:rsid w:val="00B55F1D"/>
    <w:rsid w:val="00B56940"/>
    <w:rsid w:val="00B626A5"/>
    <w:rsid w:val="00B6290C"/>
    <w:rsid w:val="00B63CB8"/>
    <w:rsid w:val="00B75975"/>
    <w:rsid w:val="00B76B28"/>
    <w:rsid w:val="00B82B36"/>
    <w:rsid w:val="00B838AB"/>
    <w:rsid w:val="00B902AA"/>
    <w:rsid w:val="00B9165C"/>
    <w:rsid w:val="00B956F0"/>
    <w:rsid w:val="00B9715D"/>
    <w:rsid w:val="00BA31EE"/>
    <w:rsid w:val="00BA4532"/>
    <w:rsid w:val="00BB5435"/>
    <w:rsid w:val="00BC2DC3"/>
    <w:rsid w:val="00BC5599"/>
    <w:rsid w:val="00BC57DC"/>
    <w:rsid w:val="00BE5729"/>
    <w:rsid w:val="00BE6644"/>
    <w:rsid w:val="00BF5DF0"/>
    <w:rsid w:val="00C12D9A"/>
    <w:rsid w:val="00C149B8"/>
    <w:rsid w:val="00C17874"/>
    <w:rsid w:val="00C232B1"/>
    <w:rsid w:val="00C26168"/>
    <w:rsid w:val="00C279F5"/>
    <w:rsid w:val="00C334D6"/>
    <w:rsid w:val="00C355D5"/>
    <w:rsid w:val="00C36A3C"/>
    <w:rsid w:val="00C42872"/>
    <w:rsid w:val="00C44F57"/>
    <w:rsid w:val="00C53D87"/>
    <w:rsid w:val="00C603E8"/>
    <w:rsid w:val="00C667DA"/>
    <w:rsid w:val="00C72305"/>
    <w:rsid w:val="00C7339B"/>
    <w:rsid w:val="00C748EB"/>
    <w:rsid w:val="00C765A4"/>
    <w:rsid w:val="00C8095F"/>
    <w:rsid w:val="00C81814"/>
    <w:rsid w:val="00C83347"/>
    <w:rsid w:val="00C83FEB"/>
    <w:rsid w:val="00C853F4"/>
    <w:rsid w:val="00C865F5"/>
    <w:rsid w:val="00C86C73"/>
    <w:rsid w:val="00C87152"/>
    <w:rsid w:val="00C91A90"/>
    <w:rsid w:val="00C940E8"/>
    <w:rsid w:val="00CA1052"/>
    <w:rsid w:val="00CA176A"/>
    <w:rsid w:val="00CA3581"/>
    <w:rsid w:val="00CA359D"/>
    <w:rsid w:val="00CA7ADA"/>
    <w:rsid w:val="00CB2B7F"/>
    <w:rsid w:val="00CB47AC"/>
    <w:rsid w:val="00CB4DD2"/>
    <w:rsid w:val="00CC2625"/>
    <w:rsid w:val="00CC7D10"/>
    <w:rsid w:val="00CD0BF8"/>
    <w:rsid w:val="00CE05DF"/>
    <w:rsid w:val="00CE4829"/>
    <w:rsid w:val="00CF207A"/>
    <w:rsid w:val="00CF270B"/>
    <w:rsid w:val="00CF7533"/>
    <w:rsid w:val="00D01E75"/>
    <w:rsid w:val="00D02713"/>
    <w:rsid w:val="00D07736"/>
    <w:rsid w:val="00D11841"/>
    <w:rsid w:val="00D129FD"/>
    <w:rsid w:val="00D1714E"/>
    <w:rsid w:val="00D2038A"/>
    <w:rsid w:val="00D24A77"/>
    <w:rsid w:val="00D265A9"/>
    <w:rsid w:val="00D317D7"/>
    <w:rsid w:val="00D31CF6"/>
    <w:rsid w:val="00D34AE5"/>
    <w:rsid w:val="00D36E61"/>
    <w:rsid w:val="00D37038"/>
    <w:rsid w:val="00D3746F"/>
    <w:rsid w:val="00D37915"/>
    <w:rsid w:val="00D4258A"/>
    <w:rsid w:val="00D45B4D"/>
    <w:rsid w:val="00D541A4"/>
    <w:rsid w:val="00D56678"/>
    <w:rsid w:val="00D668D9"/>
    <w:rsid w:val="00D718F4"/>
    <w:rsid w:val="00D71D6E"/>
    <w:rsid w:val="00D77218"/>
    <w:rsid w:val="00D81D12"/>
    <w:rsid w:val="00D851D7"/>
    <w:rsid w:val="00D92344"/>
    <w:rsid w:val="00D9244A"/>
    <w:rsid w:val="00D95A1A"/>
    <w:rsid w:val="00D97212"/>
    <w:rsid w:val="00DB05FE"/>
    <w:rsid w:val="00DB08B7"/>
    <w:rsid w:val="00DB2536"/>
    <w:rsid w:val="00DB2FBF"/>
    <w:rsid w:val="00DB7CB4"/>
    <w:rsid w:val="00DC1334"/>
    <w:rsid w:val="00DC3B37"/>
    <w:rsid w:val="00DC639C"/>
    <w:rsid w:val="00DD3283"/>
    <w:rsid w:val="00DD3789"/>
    <w:rsid w:val="00DE08A7"/>
    <w:rsid w:val="00DE2F41"/>
    <w:rsid w:val="00DE7E58"/>
    <w:rsid w:val="00DF5BB9"/>
    <w:rsid w:val="00E001CC"/>
    <w:rsid w:val="00E06CA0"/>
    <w:rsid w:val="00E108A9"/>
    <w:rsid w:val="00E129BF"/>
    <w:rsid w:val="00E139CA"/>
    <w:rsid w:val="00E141FA"/>
    <w:rsid w:val="00E17432"/>
    <w:rsid w:val="00E22986"/>
    <w:rsid w:val="00E22F96"/>
    <w:rsid w:val="00E23E07"/>
    <w:rsid w:val="00E2509D"/>
    <w:rsid w:val="00E27181"/>
    <w:rsid w:val="00E34A1C"/>
    <w:rsid w:val="00E36A4A"/>
    <w:rsid w:val="00E374AB"/>
    <w:rsid w:val="00E424CE"/>
    <w:rsid w:val="00E44845"/>
    <w:rsid w:val="00E46CF1"/>
    <w:rsid w:val="00E4715B"/>
    <w:rsid w:val="00E53D88"/>
    <w:rsid w:val="00E53F0B"/>
    <w:rsid w:val="00E5437A"/>
    <w:rsid w:val="00E547B8"/>
    <w:rsid w:val="00E55F34"/>
    <w:rsid w:val="00E57266"/>
    <w:rsid w:val="00E57EB7"/>
    <w:rsid w:val="00E60640"/>
    <w:rsid w:val="00E60AD2"/>
    <w:rsid w:val="00E7201C"/>
    <w:rsid w:val="00E73A67"/>
    <w:rsid w:val="00E868D1"/>
    <w:rsid w:val="00E878AC"/>
    <w:rsid w:val="00E87FAB"/>
    <w:rsid w:val="00E9205C"/>
    <w:rsid w:val="00E93516"/>
    <w:rsid w:val="00E9684A"/>
    <w:rsid w:val="00EA61D7"/>
    <w:rsid w:val="00EB3572"/>
    <w:rsid w:val="00EB4537"/>
    <w:rsid w:val="00EB5334"/>
    <w:rsid w:val="00EB675C"/>
    <w:rsid w:val="00EB783A"/>
    <w:rsid w:val="00EC06FE"/>
    <w:rsid w:val="00EC6755"/>
    <w:rsid w:val="00EE0C80"/>
    <w:rsid w:val="00EE1EB6"/>
    <w:rsid w:val="00EE21DE"/>
    <w:rsid w:val="00EE284A"/>
    <w:rsid w:val="00EE3D03"/>
    <w:rsid w:val="00EE5D8D"/>
    <w:rsid w:val="00EF0DE9"/>
    <w:rsid w:val="00EF13B9"/>
    <w:rsid w:val="00EF1F5C"/>
    <w:rsid w:val="00EF29F3"/>
    <w:rsid w:val="00EF3D59"/>
    <w:rsid w:val="00EF53F3"/>
    <w:rsid w:val="00F02FEC"/>
    <w:rsid w:val="00F03783"/>
    <w:rsid w:val="00F15C5A"/>
    <w:rsid w:val="00F17031"/>
    <w:rsid w:val="00F251E7"/>
    <w:rsid w:val="00F25A25"/>
    <w:rsid w:val="00F2625D"/>
    <w:rsid w:val="00F2698D"/>
    <w:rsid w:val="00F26D23"/>
    <w:rsid w:val="00F37A2E"/>
    <w:rsid w:val="00F41153"/>
    <w:rsid w:val="00F424C7"/>
    <w:rsid w:val="00F43ABF"/>
    <w:rsid w:val="00F44202"/>
    <w:rsid w:val="00F45A4E"/>
    <w:rsid w:val="00F46B98"/>
    <w:rsid w:val="00F50F07"/>
    <w:rsid w:val="00F57819"/>
    <w:rsid w:val="00F60261"/>
    <w:rsid w:val="00F60C8C"/>
    <w:rsid w:val="00F7261C"/>
    <w:rsid w:val="00F72A36"/>
    <w:rsid w:val="00F75D56"/>
    <w:rsid w:val="00F77184"/>
    <w:rsid w:val="00F815B3"/>
    <w:rsid w:val="00F81ED1"/>
    <w:rsid w:val="00F84FB6"/>
    <w:rsid w:val="00F926F5"/>
    <w:rsid w:val="00F9368D"/>
    <w:rsid w:val="00FA1E90"/>
    <w:rsid w:val="00FA7AEF"/>
    <w:rsid w:val="00FB3413"/>
    <w:rsid w:val="00FB7327"/>
    <w:rsid w:val="00FC5362"/>
    <w:rsid w:val="00FC573D"/>
    <w:rsid w:val="00FC61C7"/>
    <w:rsid w:val="00FD429C"/>
    <w:rsid w:val="00FE2534"/>
    <w:rsid w:val="00FF06AE"/>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9994EB"/>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topics/finance-and-business-rates/business-rates/business-rates-retention" TargetMode="External"/><Relationship Id="rId26" Type="http://schemas.openxmlformats.org/officeDocument/2006/relationships/hyperlink" Target="https://www.gov.uk/government/news/new-sleep-in-shift-pay-compliance-scheme-launched-to-support-social-care-sector-and-identify-back-pay-for-workers" TargetMode="External"/><Relationship Id="rId3" Type="http://schemas.openxmlformats.org/officeDocument/2006/relationships/customXml" Target="../customXml/item3.xml"/><Relationship Id="rId21" Type="http://schemas.openxmlformats.org/officeDocument/2006/relationships/hyperlink" Target="https://protect-eu.mimecast.com/s/QWYrBiNbEEfv" TargetMode="External"/><Relationship Id="rId34" Type="http://schemas.openxmlformats.org/officeDocument/2006/relationships/hyperlink" Target="https://librariestaskforce.blog.gov.uk/2017/09/15/benchmarking-framewor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topics/finance-and-business-rates/business-rates-retention" TargetMode="External"/><Relationship Id="rId25" Type="http://schemas.openxmlformats.org/officeDocument/2006/relationships/hyperlink" Target="https://www.local.gov.uk/about/news/lga-responds-latest-delayed-transfers-care-figures-3" TargetMode="External"/><Relationship Id="rId33" Type="http://schemas.openxmlformats.org/officeDocument/2006/relationships/hyperlink" Target="https://librariestaskforce.blog.gov.uk/2017/08/30/an-evidence-based-strategic-planning-toolki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rliament.uk/business/committees/committees-a-z/commons-select/communities-and-local-government-committee/inquiries/parliament-2017/brexit-local-authority-inquiry-17-19/publications/" TargetMode="External"/><Relationship Id="rId20" Type="http://schemas.openxmlformats.org/officeDocument/2006/relationships/hyperlink" Target="https://www.local.gov.uk/parliament/briefings-and-responses/lga-response-dclg-consultation-planning-right-homes-right-places" TargetMode="External"/><Relationship Id="rId29" Type="http://schemas.openxmlformats.org/officeDocument/2006/relationships/hyperlink" Target="http://vfm.lginform.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www.england.nhs.uk/statistics/wp-content/uploads/sites/2/2017/06/Sept-17-DTOC-SPN-ght5u7.pdf" TargetMode="External"/><Relationship Id="rId32" Type="http://schemas.openxmlformats.org/officeDocument/2006/relationships/hyperlink" Target="https://khub.net/web/gcf-communi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exit@local.gov.uk" TargetMode="External"/><Relationship Id="rId23" Type="http://schemas.openxmlformats.org/officeDocument/2006/relationships/hyperlink" Target="https://hansard.parliament.uk/commons/2017-10-25/debates/82934455-30D6-4B0C-94CB-11A0A9A9953D/SocialCare" TargetMode="External"/><Relationship Id="rId28" Type="http://schemas.openxmlformats.org/officeDocument/2006/relationships/hyperlink" Target="https://lgaevents.local.gov.uk/lga/frontend/reg/tOtherPage.csp?pageID=127830&amp;eventID=389&amp;traceRedir=2&amp;eventID=389https://lgaevents.local.gov.uk/lga/frontend/reg/tOtherPage.csp?pageID=127830&amp;eventID=389&amp;traceRedir=2&amp;eventID=389"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ocal.gov.uk/sites/default/files/documents/mifid%20advice%20to%20CFOs.pdf" TargetMode="External"/><Relationship Id="rId31" Type="http://schemas.openxmlformats.org/officeDocument/2006/relationships/hyperlink" Target="https://local.gov.uk/sites/default/files/documents/Energising%20Procurement%20National%20Energy%20Procurement%20Category%20Strategy%20-%20FINAL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rotect-eu.mimecast.com/s/xVWZBSJ033cG" TargetMode="External"/><Relationship Id="rId27" Type="http://schemas.openxmlformats.org/officeDocument/2006/relationships/hyperlink" Target="https://www.local.gov.uk/about/news/councils-respond-sleep-back-pay-announcement" TargetMode="External"/><Relationship Id="rId30" Type="http://schemas.openxmlformats.org/officeDocument/2006/relationships/hyperlink" Target="https://www.local.gov.uk/sites/default/files/documents/4.35%20Encouraging%20Innovation%20in%20LG%20Procurement_v04_0.pdf" TargetMode="External"/><Relationship Id="rId35" Type="http://schemas.openxmlformats.org/officeDocument/2006/relationships/hyperlink" Target="http://www.returntosocial.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c8febe6a-14d9-43ab-83c3-c48f478fa47c"/>
    <ds:schemaRef ds:uri="1c8a0e75-f4bc-4eb4-8ed0-578eaea9e1ca"/>
    <ds:schemaRef ds:uri="http://www.w3.org/XML/1998/namespace"/>
  </ds:schemaRefs>
</ds:datastoreItem>
</file>

<file path=customXml/itemProps2.xml><?xml version="1.0" encoding="utf-8"?>
<ds:datastoreItem xmlns:ds="http://schemas.openxmlformats.org/officeDocument/2006/customXml" ds:itemID="{439AEA53-2056-4EE9-854A-D6937D5DBA1B}">
  <ds:schemaRefs>
    <ds:schemaRef ds:uri="http://schemas.microsoft.com/office/2006/metadata/contentType"/>
    <ds:schemaRef ds:uri="http://schemas.microsoft.com/office/2006/metadata/properties/metaAttributes"/>
    <ds:schemaRef ds:uri="http://www.w3.org/2000/xmlns/"/>
    <ds:schemaRef ds:uri="http://www.w3.org/2001/XMLSchema"/>
    <ds:schemaRef ds:uri="1c8a0e75-f4bc-4eb4-8ed0-578eaea9e1ca"/>
    <ds:schemaRef ds:uri="c8febe6a-14d9-43ab-83c3-c48f478fa47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4.xml><?xml version="1.0" encoding="utf-8"?>
<ds:datastoreItem xmlns:ds="http://schemas.openxmlformats.org/officeDocument/2006/customXml" ds:itemID="{2962B8E8-2708-4315-8AA9-B0168964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FA97FB3D</Template>
  <TotalTime>9</TotalTime>
  <Pages>11</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3</cp:revision>
  <cp:lastPrinted>2017-02-14T10:43:00Z</cp:lastPrinted>
  <dcterms:created xsi:type="dcterms:W3CDTF">2017-11-29T11:55:00Z</dcterms:created>
  <dcterms:modified xsi:type="dcterms:W3CDTF">2017-11-30T14:24:00Z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ies>
</file>